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4472C4" w:themeColor="accent1"/>
        </w:rPr>
        <w:id w:val="699292036"/>
        <w:docPartObj>
          <w:docPartGallery w:val="Cover Pages"/>
          <w:docPartUnique/>
        </w:docPartObj>
      </w:sdtPr>
      <w:sdtEndPr>
        <w:rPr>
          <w:color w:val="auto"/>
          <w:sz w:val="36"/>
          <w:szCs w:val="36"/>
        </w:rPr>
      </w:sdtEndPr>
      <w:sdtContent>
        <w:p w14:paraId="016EA0D7" w14:textId="77777777" w:rsidR="002C5916" w:rsidRDefault="00185DE9" w:rsidP="000A2C94">
          <w:pPr>
            <w:pStyle w:val="NoSpacing"/>
            <w:spacing w:before="1540" w:after="240"/>
            <w:jc w:val="both"/>
            <w:rPr>
              <w:color w:val="4472C4" w:themeColor="accent1"/>
            </w:rPr>
          </w:pPr>
          <w:r w:rsidRPr="002E5CF5">
            <w:rPr>
              <w:rFonts w:ascii="Century Gothic" w:hAnsi="Century Gothic" w:cs="Arial"/>
              <w:noProof/>
              <w:lang w:eastAsia="en-GB"/>
            </w:rPr>
            <w:drawing>
              <wp:anchor distT="0" distB="0" distL="114300" distR="114300" simplePos="0" relativeHeight="251662336" behindDoc="0" locked="0" layoutInCell="1" allowOverlap="1" wp14:anchorId="0706E0BF" wp14:editId="2DE8C0F3">
                <wp:simplePos x="0" y="0"/>
                <wp:positionH relativeFrom="margin">
                  <wp:posOffset>4046875</wp:posOffset>
                </wp:positionH>
                <wp:positionV relativeFrom="paragraph">
                  <wp:posOffset>-23597</wp:posOffset>
                </wp:positionV>
                <wp:extent cx="2658140" cy="671566"/>
                <wp:effectExtent l="0" t="0" r="0" b="0"/>
                <wp:wrapNone/>
                <wp:docPr id="5" name="Picture 5" descr="W:\HR\2013 New HR Core Team\HR ADMIN\Delta Academies Trust info\Logo and letter head\delta academies trus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R\2013 New HR Core Team\HR ADMIN\Delta Academies Trust info\Logo and letter head\delta academies trust log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58140" cy="67156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1D14FD" w14:textId="77777777" w:rsidR="00394DBD" w:rsidRDefault="00394DBD" w:rsidP="000A2C94">
          <w:pPr>
            <w:pStyle w:val="NoSpacing"/>
            <w:spacing w:before="1540" w:after="240"/>
            <w:jc w:val="both"/>
            <w:rPr>
              <w:rFonts w:ascii="Century Gothic" w:hAnsi="Century Gothic"/>
              <w:b/>
              <w:bCs/>
              <w:color w:val="222C7B"/>
              <w:sz w:val="36"/>
              <w:szCs w:val="36"/>
            </w:rPr>
          </w:pPr>
        </w:p>
        <w:p w14:paraId="52BAE492" w14:textId="77777777" w:rsidR="002C5916" w:rsidRDefault="002C5916" w:rsidP="000A2C94">
          <w:pPr>
            <w:jc w:val="both"/>
            <w:rPr>
              <w:rFonts w:ascii="Century Gothic" w:hAnsi="Century Gothic"/>
              <w:b/>
              <w:bCs/>
              <w:color w:val="222C7B"/>
              <w:sz w:val="36"/>
              <w:szCs w:val="36"/>
            </w:rPr>
          </w:pPr>
        </w:p>
        <w:p w14:paraId="66DF9AA4" w14:textId="77777777" w:rsidR="004B35A2" w:rsidRDefault="004B35A2" w:rsidP="000A2C94">
          <w:pPr>
            <w:jc w:val="both"/>
            <w:rPr>
              <w:rFonts w:ascii="Century Gothic" w:hAnsi="Century Gothic"/>
              <w:b/>
              <w:bCs/>
              <w:color w:val="222C7B"/>
              <w:sz w:val="36"/>
              <w:szCs w:val="36"/>
            </w:rPr>
          </w:pPr>
        </w:p>
        <w:p w14:paraId="2B3C6B1C" w14:textId="77777777" w:rsidR="002C5916" w:rsidRDefault="002C5916" w:rsidP="000A2C94">
          <w:pPr>
            <w:jc w:val="both"/>
            <w:rPr>
              <w:rFonts w:ascii="Century Gothic" w:hAnsi="Century Gothic"/>
              <w:b/>
              <w:bCs/>
              <w:color w:val="222C7B"/>
              <w:sz w:val="36"/>
              <w:szCs w:val="36"/>
            </w:rPr>
          </w:pPr>
        </w:p>
        <w:p w14:paraId="47E5C95E" w14:textId="77777777" w:rsidR="002C5916" w:rsidRDefault="00394DBD" w:rsidP="000A2C94">
          <w:pPr>
            <w:jc w:val="both"/>
            <w:rPr>
              <w:rFonts w:ascii="Century Gothic" w:hAnsi="Century Gothic"/>
              <w:b/>
              <w:bCs/>
              <w:color w:val="222C7B"/>
              <w:sz w:val="36"/>
              <w:szCs w:val="36"/>
            </w:rPr>
          </w:pPr>
          <w:r>
            <w:rPr>
              <w:rFonts w:ascii="Century Gothic" w:hAnsi="Century Gothic"/>
              <w:b/>
              <w:bCs/>
              <w:color w:val="222C7B"/>
              <w:sz w:val="36"/>
              <w:szCs w:val="36"/>
            </w:rPr>
            <w:t>SEN</w:t>
          </w:r>
          <w:r w:rsidR="000A2C94">
            <w:rPr>
              <w:rFonts w:ascii="Century Gothic" w:hAnsi="Century Gothic"/>
              <w:b/>
              <w:bCs/>
              <w:color w:val="222C7B"/>
              <w:sz w:val="36"/>
              <w:szCs w:val="36"/>
            </w:rPr>
            <w:t>D</w:t>
          </w:r>
          <w:r>
            <w:rPr>
              <w:rFonts w:ascii="Century Gothic" w:hAnsi="Century Gothic"/>
              <w:b/>
              <w:bCs/>
              <w:color w:val="222C7B"/>
              <w:sz w:val="36"/>
              <w:szCs w:val="36"/>
            </w:rPr>
            <w:t xml:space="preserve"> POLICY AND INFORMATION REPORT </w:t>
          </w:r>
        </w:p>
        <w:p w14:paraId="556AFDD4" w14:textId="248D1693" w:rsidR="00185DE9" w:rsidRPr="00185DE9" w:rsidRDefault="006E1E84" w:rsidP="000A2C94">
          <w:pPr>
            <w:jc w:val="both"/>
            <w:rPr>
              <w:rFonts w:ascii="Century Gothic" w:hAnsi="Century Gothic"/>
              <w:b/>
              <w:bCs/>
              <w:color w:val="222C7B"/>
              <w:sz w:val="36"/>
              <w:szCs w:val="36"/>
            </w:rPr>
          </w:pPr>
          <w:r>
            <w:rPr>
              <w:rFonts w:ascii="Century Gothic" w:hAnsi="Century Gothic"/>
              <w:b/>
              <w:bCs/>
              <w:color w:val="222C7B"/>
              <w:sz w:val="36"/>
              <w:szCs w:val="36"/>
            </w:rPr>
            <w:t xml:space="preserve">Scarborough UTC </w:t>
          </w:r>
          <w:r w:rsidR="002C5916">
            <w:rPr>
              <w:rFonts w:ascii="Century Gothic" w:hAnsi="Century Gothic"/>
              <w:b/>
              <w:bCs/>
              <w:color w:val="222C7B"/>
              <w:sz w:val="36"/>
              <w:szCs w:val="36"/>
            </w:rPr>
            <w:t xml:space="preserve"> </w:t>
          </w:r>
          <w:r w:rsidR="00185DE9" w:rsidRPr="002E5CF5">
            <w:rPr>
              <w:rFonts w:ascii="Century Gothic" w:hAnsi="Century Gothic" w:cs="Arial"/>
              <w:noProof/>
            </w:rPr>
            <w:drawing>
              <wp:anchor distT="0" distB="0" distL="114300" distR="114300" simplePos="0" relativeHeight="251660288" behindDoc="0" locked="0" layoutInCell="1" allowOverlap="1" wp14:anchorId="553F01A5" wp14:editId="6D2EE8D6">
                <wp:simplePos x="0" y="0"/>
                <wp:positionH relativeFrom="margin">
                  <wp:align>center</wp:align>
                </wp:positionH>
                <wp:positionV relativeFrom="paragraph">
                  <wp:posOffset>977251</wp:posOffset>
                </wp:positionV>
                <wp:extent cx="6118860" cy="205740"/>
                <wp:effectExtent l="0" t="0" r="0" b="3810"/>
                <wp:wrapSquare wrapText="bothSides"/>
                <wp:docPr id="14" name="Picture 1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3" cstate="print">
                          <a:extLst>
                            <a:ext uri="{28A0092B-C50C-407E-A947-70E740481C1C}">
                              <a14:useLocalDpi xmlns:a14="http://schemas.microsoft.com/office/drawing/2010/main" val="0"/>
                            </a:ext>
                          </a:extLst>
                        </a:blip>
                        <a:stretch>
                          <a:fillRect/>
                        </a:stretch>
                      </pic:blipFill>
                      <pic:spPr>
                        <a:xfrm flipV="1">
                          <a:off x="0" y="0"/>
                          <a:ext cx="6118860" cy="205740"/>
                        </a:xfrm>
                        <a:prstGeom prst="rect">
                          <a:avLst/>
                        </a:prstGeom>
                      </pic:spPr>
                    </pic:pic>
                  </a:graphicData>
                </a:graphic>
                <wp14:sizeRelH relativeFrom="page">
                  <wp14:pctWidth>0</wp14:pctWidth>
                </wp14:sizeRelH>
                <wp14:sizeRelV relativeFrom="page">
                  <wp14:pctHeight>0</wp14:pctHeight>
                </wp14:sizeRelV>
              </wp:anchor>
            </w:drawing>
          </w:r>
        </w:p>
        <w:p w14:paraId="04989053" w14:textId="77777777" w:rsidR="00185DE9" w:rsidRDefault="00185DE9" w:rsidP="000A2C94">
          <w:pPr>
            <w:pStyle w:val="NoSpacing"/>
            <w:spacing w:before="1540" w:after="240"/>
            <w:jc w:val="both"/>
            <w:rPr>
              <w:color w:val="4472C4" w:themeColor="accent1"/>
            </w:rPr>
          </w:pPr>
        </w:p>
        <w:p w14:paraId="6BE57F9D" w14:textId="77777777" w:rsidR="00C9283F" w:rsidRDefault="00C9283F" w:rsidP="000A2C94">
          <w:pPr>
            <w:pStyle w:val="NoSpacing"/>
            <w:spacing w:before="1540" w:after="240"/>
            <w:jc w:val="both"/>
            <w:rPr>
              <w:color w:val="4472C4" w:themeColor="accent1"/>
            </w:rPr>
          </w:pPr>
        </w:p>
        <w:p w14:paraId="5E5DA477" w14:textId="77777777" w:rsidR="00C9283F" w:rsidRDefault="00C9283F" w:rsidP="000A2C94">
          <w:pPr>
            <w:pStyle w:val="Heading4"/>
            <w:jc w:val="both"/>
          </w:pPr>
          <w:r w:rsidRPr="0060474F">
            <w:t>Revision History</w:t>
          </w:r>
        </w:p>
        <w:p w14:paraId="497B61F1" w14:textId="77777777" w:rsidR="00C9283F" w:rsidRPr="002C6DB3" w:rsidRDefault="00C9283F" w:rsidP="000A2C94">
          <w:pPr>
            <w:jc w:val="both"/>
          </w:pPr>
        </w:p>
        <w:tbl>
          <w:tblPr>
            <w:tblStyle w:val="GridTable1Light-Accent5"/>
            <w:tblW w:w="9659" w:type="dxa"/>
            <w:jc w:val="center"/>
            <w:tblInd w:w="0" w:type="dxa"/>
            <w:tblCellMar>
              <w:top w:w="85" w:type="dxa"/>
              <w:left w:w="85" w:type="dxa"/>
              <w:bottom w:w="85" w:type="dxa"/>
              <w:right w:w="85" w:type="dxa"/>
            </w:tblCellMar>
            <w:tblLook w:val="04A0" w:firstRow="1" w:lastRow="0" w:firstColumn="1" w:lastColumn="0" w:noHBand="0" w:noVBand="1"/>
          </w:tblPr>
          <w:tblGrid>
            <w:gridCol w:w="1170"/>
            <w:gridCol w:w="1130"/>
            <w:gridCol w:w="5441"/>
            <w:gridCol w:w="1918"/>
          </w:tblGrid>
          <w:tr w:rsidR="00C9283F" w:rsidRPr="0060474F" w14:paraId="1689F220" w14:textId="77777777" w:rsidTr="007002E3">
            <w:trPr>
              <w:cnfStyle w:val="100000000000" w:firstRow="1" w:lastRow="0" w:firstColumn="0" w:lastColumn="0" w:oddVBand="0" w:evenVBand="0" w:oddHBand="0"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222C7B"/>
                  <w:left w:val="single" w:sz="4" w:space="0" w:color="222C7B"/>
                  <w:bottom w:val="single" w:sz="12" w:space="0" w:color="222C7B"/>
                  <w:right w:val="single" w:sz="4" w:space="0" w:color="222C7B"/>
                </w:tcBorders>
                <w:hideMark/>
              </w:tcPr>
              <w:p w14:paraId="1D6925EE" w14:textId="77777777" w:rsidR="00C9283F" w:rsidRPr="0060474F" w:rsidRDefault="00C9283F" w:rsidP="000A2C94">
                <w:pPr>
                  <w:jc w:val="both"/>
                </w:pPr>
                <w:r w:rsidRPr="0060474F">
                  <w:t>REVISION</w:t>
                </w:r>
              </w:p>
            </w:tc>
            <w:tc>
              <w:tcPr>
                <w:tcW w:w="1130" w:type="dxa"/>
                <w:tcBorders>
                  <w:top w:val="single" w:sz="4" w:space="0" w:color="222C7B"/>
                  <w:left w:val="single" w:sz="4" w:space="0" w:color="222C7B"/>
                  <w:bottom w:val="single" w:sz="12" w:space="0" w:color="222C7B"/>
                  <w:right w:val="single" w:sz="4" w:space="0" w:color="222C7B"/>
                </w:tcBorders>
                <w:hideMark/>
              </w:tcPr>
              <w:p w14:paraId="65E0EAF5" w14:textId="77777777" w:rsidR="00C9283F" w:rsidRPr="0060474F" w:rsidRDefault="00C9283F" w:rsidP="000A2C94">
                <w:pPr>
                  <w:jc w:val="both"/>
                  <w:cnfStyle w:val="100000000000" w:firstRow="1" w:lastRow="0" w:firstColumn="0" w:lastColumn="0" w:oddVBand="0" w:evenVBand="0" w:oddHBand="0" w:evenHBand="0" w:firstRowFirstColumn="0" w:firstRowLastColumn="0" w:lastRowFirstColumn="0" w:lastRowLastColumn="0"/>
                </w:pPr>
                <w:r w:rsidRPr="0060474F">
                  <w:t>DATE</w:t>
                </w:r>
              </w:p>
            </w:tc>
            <w:tc>
              <w:tcPr>
                <w:tcW w:w="5441" w:type="dxa"/>
                <w:tcBorders>
                  <w:top w:val="single" w:sz="4" w:space="0" w:color="222C7B"/>
                  <w:left w:val="single" w:sz="4" w:space="0" w:color="222C7B"/>
                  <w:bottom w:val="single" w:sz="12" w:space="0" w:color="222C7B"/>
                  <w:right w:val="single" w:sz="4" w:space="0" w:color="222C7B"/>
                </w:tcBorders>
                <w:hideMark/>
              </w:tcPr>
              <w:p w14:paraId="00A2AE7F" w14:textId="77777777" w:rsidR="00C9283F" w:rsidRPr="0060474F" w:rsidRDefault="00C9283F" w:rsidP="000A2C94">
                <w:pPr>
                  <w:jc w:val="both"/>
                  <w:cnfStyle w:val="100000000000" w:firstRow="1" w:lastRow="0" w:firstColumn="0" w:lastColumn="0" w:oddVBand="0" w:evenVBand="0" w:oddHBand="0" w:evenHBand="0" w:firstRowFirstColumn="0" w:firstRowLastColumn="0" w:lastRowFirstColumn="0" w:lastRowLastColumn="0"/>
                </w:pPr>
                <w:r w:rsidRPr="0060474F">
                  <w:t>DESCRIPTION</w:t>
                </w:r>
              </w:p>
            </w:tc>
            <w:tc>
              <w:tcPr>
                <w:tcW w:w="1918" w:type="dxa"/>
                <w:tcBorders>
                  <w:top w:val="single" w:sz="4" w:space="0" w:color="222C7B"/>
                  <w:left w:val="single" w:sz="4" w:space="0" w:color="222C7B"/>
                  <w:bottom w:val="single" w:sz="12" w:space="0" w:color="222C7B"/>
                  <w:right w:val="single" w:sz="4" w:space="0" w:color="222C7B"/>
                </w:tcBorders>
                <w:hideMark/>
              </w:tcPr>
              <w:p w14:paraId="7C0CEA6A" w14:textId="77777777" w:rsidR="00C9283F" w:rsidRPr="0060474F" w:rsidRDefault="00C9283F" w:rsidP="000A2C94">
                <w:pPr>
                  <w:jc w:val="both"/>
                  <w:cnfStyle w:val="100000000000" w:firstRow="1" w:lastRow="0" w:firstColumn="0" w:lastColumn="0" w:oddVBand="0" w:evenVBand="0" w:oddHBand="0" w:evenHBand="0" w:firstRowFirstColumn="0" w:firstRowLastColumn="0" w:lastRowFirstColumn="0" w:lastRowLastColumn="0"/>
                </w:pPr>
                <w:r w:rsidRPr="0060474F">
                  <w:t>AUTHOR</w:t>
                </w:r>
              </w:p>
            </w:tc>
          </w:tr>
          <w:tr w:rsidR="00C9283F" w:rsidRPr="0060474F" w14:paraId="44F0B093" w14:textId="77777777" w:rsidTr="007002E3">
            <w:trPr>
              <w:trHeight w:val="284"/>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12" w:space="0" w:color="222C7B"/>
                  <w:left w:val="single" w:sz="4" w:space="0" w:color="222C7B"/>
                  <w:bottom w:val="single" w:sz="12" w:space="0" w:color="222C7B"/>
                  <w:right w:val="single" w:sz="4" w:space="0" w:color="222C7B"/>
                </w:tcBorders>
                <w:hideMark/>
              </w:tcPr>
              <w:p w14:paraId="451A802E" w14:textId="77777777" w:rsidR="00C9283F" w:rsidRPr="0060474F" w:rsidRDefault="00C9283F" w:rsidP="000A2C94">
                <w:pPr>
                  <w:jc w:val="both"/>
                </w:pPr>
                <w:r w:rsidRPr="0060474F">
                  <w:t>1</w:t>
                </w:r>
              </w:p>
            </w:tc>
            <w:tc>
              <w:tcPr>
                <w:tcW w:w="1130" w:type="dxa"/>
                <w:tcBorders>
                  <w:top w:val="single" w:sz="12" w:space="0" w:color="222C7B"/>
                  <w:left w:val="single" w:sz="4" w:space="0" w:color="222C7B"/>
                  <w:bottom w:val="single" w:sz="12" w:space="0" w:color="222C7B"/>
                  <w:right w:val="single" w:sz="4" w:space="0" w:color="222C7B"/>
                </w:tcBorders>
              </w:tcPr>
              <w:p w14:paraId="24B43449" w14:textId="77777777" w:rsidR="00C9283F" w:rsidRPr="0060474F" w:rsidRDefault="00D24C09" w:rsidP="000A2C94">
                <w:pPr>
                  <w:jc w:val="both"/>
                  <w:cnfStyle w:val="000000000000" w:firstRow="0" w:lastRow="0" w:firstColumn="0" w:lastColumn="0" w:oddVBand="0" w:evenVBand="0" w:oddHBand="0" w:evenHBand="0" w:firstRowFirstColumn="0" w:firstRowLastColumn="0" w:lastRowFirstColumn="0" w:lastRowLastColumn="0"/>
                </w:pPr>
                <w:r>
                  <w:t>9/5/202</w:t>
                </w:r>
                <w:r w:rsidR="00582DB6">
                  <w:t>4</w:t>
                </w:r>
              </w:p>
            </w:tc>
            <w:tc>
              <w:tcPr>
                <w:tcW w:w="5441" w:type="dxa"/>
                <w:tcBorders>
                  <w:top w:val="single" w:sz="12" w:space="0" w:color="222C7B"/>
                  <w:left w:val="single" w:sz="4" w:space="0" w:color="222C7B"/>
                  <w:bottom w:val="single" w:sz="12" w:space="0" w:color="222C7B"/>
                  <w:right w:val="single" w:sz="4" w:space="0" w:color="222C7B"/>
                </w:tcBorders>
                <w:hideMark/>
              </w:tcPr>
              <w:p w14:paraId="3046AA9D" w14:textId="77777777" w:rsidR="00C9283F" w:rsidRPr="0060474F" w:rsidRDefault="00C9283F" w:rsidP="000A2C94">
                <w:pPr>
                  <w:jc w:val="both"/>
                  <w:cnfStyle w:val="000000000000" w:firstRow="0" w:lastRow="0" w:firstColumn="0" w:lastColumn="0" w:oddVBand="0" w:evenVBand="0" w:oddHBand="0" w:evenHBand="0" w:firstRowFirstColumn="0" w:firstRowLastColumn="0" w:lastRowFirstColumn="0" w:lastRowLastColumn="0"/>
                </w:pPr>
                <w:r w:rsidRPr="0060474F">
                  <w:t xml:space="preserve">Policy </w:t>
                </w:r>
                <w:r w:rsidR="00D24C09">
                  <w:t>issued</w:t>
                </w:r>
              </w:p>
            </w:tc>
            <w:tc>
              <w:tcPr>
                <w:tcW w:w="1918" w:type="dxa"/>
                <w:tcBorders>
                  <w:top w:val="single" w:sz="12" w:space="0" w:color="222C7B"/>
                  <w:left w:val="single" w:sz="4" w:space="0" w:color="222C7B"/>
                  <w:bottom w:val="single" w:sz="12" w:space="0" w:color="222C7B"/>
                  <w:right w:val="single" w:sz="4" w:space="0" w:color="222C7B"/>
                </w:tcBorders>
              </w:tcPr>
              <w:p w14:paraId="220C1790" w14:textId="77777777" w:rsidR="00C9283F" w:rsidRPr="0060474F" w:rsidRDefault="00343483" w:rsidP="000A2C94">
                <w:pPr>
                  <w:jc w:val="both"/>
                  <w:cnfStyle w:val="000000000000" w:firstRow="0" w:lastRow="0" w:firstColumn="0" w:lastColumn="0" w:oddVBand="0" w:evenVBand="0" w:oddHBand="0" w:evenHBand="0" w:firstRowFirstColumn="0" w:firstRowLastColumn="0" w:lastRowFirstColumn="0" w:lastRowLastColumn="0"/>
                </w:pPr>
                <w:r>
                  <w:t>A Rooney</w:t>
                </w:r>
              </w:p>
            </w:tc>
          </w:tr>
          <w:tr w:rsidR="00C9283F" w:rsidRPr="0060474F" w14:paraId="607B18CC" w14:textId="77777777" w:rsidTr="00D24C09">
            <w:trPr>
              <w:trHeight w:val="267"/>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12" w:space="0" w:color="222C7B"/>
                  <w:left w:val="single" w:sz="4" w:space="0" w:color="222C7B"/>
                  <w:bottom w:val="single" w:sz="12" w:space="0" w:color="222C7B"/>
                  <w:right w:val="single" w:sz="4" w:space="0" w:color="222C7B"/>
                </w:tcBorders>
              </w:tcPr>
              <w:p w14:paraId="60B2D942" w14:textId="77777777" w:rsidR="00C9283F" w:rsidRPr="0060474F" w:rsidRDefault="002D4CD2" w:rsidP="000A2C94">
                <w:pPr>
                  <w:jc w:val="both"/>
                </w:pPr>
                <w:r>
                  <w:t>2</w:t>
                </w:r>
              </w:p>
            </w:tc>
            <w:tc>
              <w:tcPr>
                <w:tcW w:w="1130" w:type="dxa"/>
                <w:tcBorders>
                  <w:top w:val="single" w:sz="12" w:space="0" w:color="222C7B"/>
                  <w:left w:val="single" w:sz="4" w:space="0" w:color="222C7B"/>
                  <w:bottom w:val="single" w:sz="12" w:space="0" w:color="222C7B"/>
                  <w:right w:val="single" w:sz="4" w:space="0" w:color="222C7B"/>
                </w:tcBorders>
              </w:tcPr>
              <w:p w14:paraId="48459B5B" w14:textId="77777777" w:rsidR="00C9283F" w:rsidRPr="0060474F" w:rsidRDefault="002D4CD2" w:rsidP="000A2C94">
                <w:pPr>
                  <w:jc w:val="both"/>
                  <w:cnfStyle w:val="000000000000" w:firstRow="0" w:lastRow="0" w:firstColumn="0" w:lastColumn="0" w:oddVBand="0" w:evenVBand="0" w:oddHBand="0" w:evenHBand="0" w:firstRowFirstColumn="0" w:firstRowLastColumn="0" w:lastRowFirstColumn="0" w:lastRowLastColumn="0"/>
                </w:pPr>
                <w:r>
                  <w:t>23/6/2025</w:t>
                </w:r>
              </w:p>
            </w:tc>
            <w:tc>
              <w:tcPr>
                <w:tcW w:w="5441" w:type="dxa"/>
                <w:tcBorders>
                  <w:top w:val="single" w:sz="12" w:space="0" w:color="222C7B"/>
                  <w:left w:val="single" w:sz="4" w:space="0" w:color="222C7B"/>
                  <w:bottom w:val="single" w:sz="12" w:space="0" w:color="222C7B"/>
                  <w:right w:val="single" w:sz="4" w:space="0" w:color="222C7B"/>
                </w:tcBorders>
              </w:tcPr>
              <w:p w14:paraId="3165DEDB" w14:textId="77777777" w:rsidR="00C9283F" w:rsidRPr="0060474F" w:rsidRDefault="002D4CD2" w:rsidP="000A2C94">
                <w:pPr>
                  <w:jc w:val="both"/>
                  <w:cnfStyle w:val="000000000000" w:firstRow="0" w:lastRow="0" w:firstColumn="0" w:lastColumn="0" w:oddVBand="0" w:evenVBand="0" w:oddHBand="0" w:evenHBand="0" w:firstRowFirstColumn="0" w:firstRowLastColumn="0" w:lastRowFirstColumn="0" w:lastRowLastColumn="0"/>
                </w:pPr>
                <w:r>
                  <w:t>Policy reviewed</w:t>
                </w:r>
              </w:p>
            </w:tc>
            <w:tc>
              <w:tcPr>
                <w:tcW w:w="1918" w:type="dxa"/>
                <w:tcBorders>
                  <w:top w:val="single" w:sz="12" w:space="0" w:color="222C7B"/>
                  <w:left w:val="single" w:sz="4" w:space="0" w:color="222C7B"/>
                  <w:bottom w:val="single" w:sz="12" w:space="0" w:color="222C7B"/>
                  <w:right w:val="single" w:sz="4" w:space="0" w:color="222C7B"/>
                </w:tcBorders>
              </w:tcPr>
              <w:p w14:paraId="2C234782" w14:textId="77777777" w:rsidR="00C9283F" w:rsidRPr="0060474F" w:rsidRDefault="002D4CD2" w:rsidP="000A2C94">
                <w:pPr>
                  <w:jc w:val="both"/>
                  <w:cnfStyle w:val="000000000000" w:firstRow="0" w:lastRow="0" w:firstColumn="0" w:lastColumn="0" w:oddVBand="0" w:evenVBand="0" w:oddHBand="0" w:evenHBand="0" w:firstRowFirstColumn="0" w:firstRowLastColumn="0" w:lastRowFirstColumn="0" w:lastRowLastColumn="0"/>
                </w:pPr>
                <w:r>
                  <w:t>A Heaton</w:t>
                </w:r>
              </w:p>
            </w:tc>
          </w:tr>
          <w:tr w:rsidR="00C9283F" w:rsidRPr="0060474F" w14:paraId="48B6A6B0" w14:textId="77777777" w:rsidTr="00D24C09">
            <w:trPr>
              <w:trHeight w:val="267"/>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12" w:space="0" w:color="222C7B"/>
                  <w:left w:val="single" w:sz="4" w:space="0" w:color="222C7B"/>
                  <w:bottom w:val="single" w:sz="12" w:space="0" w:color="222C7B"/>
                  <w:right w:val="single" w:sz="4" w:space="0" w:color="222C7B"/>
                </w:tcBorders>
              </w:tcPr>
              <w:p w14:paraId="6D732A64" w14:textId="77777777" w:rsidR="00C9283F" w:rsidRPr="0060474F" w:rsidRDefault="00C9283F" w:rsidP="000A2C94">
                <w:pPr>
                  <w:jc w:val="both"/>
                </w:pPr>
              </w:p>
            </w:tc>
            <w:tc>
              <w:tcPr>
                <w:tcW w:w="1130" w:type="dxa"/>
                <w:tcBorders>
                  <w:top w:val="single" w:sz="12" w:space="0" w:color="222C7B"/>
                  <w:left w:val="single" w:sz="4" w:space="0" w:color="222C7B"/>
                  <w:bottom w:val="single" w:sz="12" w:space="0" w:color="222C7B"/>
                  <w:right w:val="single" w:sz="4" w:space="0" w:color="222C7B"/>
                </w:tcBorders>
              </w:tcPr>
              <w:p w14:paraId="762E27D3" w14:textId="77777777" w:rsidR="00C9283F" w:rsidRPr="0060474F" w:rsidRDefault="00C9283F" w:rsidP="000A2C94">
                <w:pPr>
                  <w:jc w:val="both"/>
                  <w:cnfStyle w:val="000000000000" w:firstRow="0" w:lastRow="0" w:firstColumn="0" w:lastColumn="0" w:oddVBand="0" w:evenVBand="0" w:oddHBand="0" w:evenHBand="0" w:firstRowFirstColumn="0" w:firstRowLastColumn="0" w:lastRowFirstColumn="0" w:lastRowLastColumn="0"/>
                </w:pPr>
              </w:p>
            </w:tc>
            <w:tc>
              <w:tcPr>
                <w:tcW w:w="5441" w:type="dxa"/>
                <w:tcBorders>
                  <w:top w:val="single" w:sz="12" w:space="0" w:color="222C7B"/>
                  <w:left w:val="single" w:sz="4" w:space="0" w:color="222C7B"/>
                  <w:bottom w:val="single" w:sz="12" w:space="0" w:color="222C7B"/>
                  <w:right w:val="single" w:sz="4" w:space="0" w:color="222C7B"/>
                </w:tcBorders>
              </w:tcPr>
              <w:p w14:paraId="63BAC043" w14:textId="77777777" w:rsidR="00C9283F" w:rsidRPr="0060474F" w:rsidRDefault="00C9283F" w:rsidP="000A2C94">
                <w:pPr>
                  <w:jc w:val="both"/>
                  <w:cnfStyle w:val="000000000000" w:firstRow="0" w:lastRow="0" w:firstColumn="0" w:lastColumn="0" w:oddVBand="0" w:evenVBand="0" w:oddHBand="0" w:evenHBand="0" w:firstRowFirstColumn="0" w:firstRowLastColumn="0" w:lastRowFirstColumn="0" w:lastRowLastColumn="0"/>
                </w:pPr>
              </w:p>
            </w:tc>
            <w:tc>
              <w:tcPr>
                <w:tcW w:w="1918" w:type="dxa"/>
                <w:tcBorders>
                  <w:top w:val="single" w:sz="12" w:space="0" w:color="222C7B"/>
                  <w:left w:val="single" w:sz="4" w:space="0" w:color="222C7B"/>
                  <w:bottom w:val="single" w:sz="12" w:space="0" w:color="222C7B"/>
                  <w:right w:val="single" w:sz="4" w:space="0" w:color="222C7B"/>
                </w:tcBorders>
              </w:tcPr>
              <w:p w14:paraId="0E6EB8DD" w14:textId="77777777" w:rsidR="00C9283F" w:rsidRPr="0060474F" w:rsidRDefault="00C9283F" w:rsidP="000A2C94">
                <w:pPr>
                  <w:jc w:val="both"/>
                  <w:cnfStyle w:val="000000000000" w:firstRow="0" w:lastRow="0" w:firstColumn="0" w:lastColumn="0" w:oddVBand="0" w:evenVBand="0" w:oddHBand="0" w:evenHBand="0" w:firstRowFirstColumn="0" w:firstRowLastColumn="0" w:lastRowFirstColumn="0" w:lastRowLastColumn="0"/>
                </w:pPr>
              </w:p>
            </w:tc>
          </w:tr>
        </w:tbl>
        <w:p w14:paraId="222594D1" w14:textId="77777777" w:rsidR="002C5916" w:rsidRDefault="00946576" w:rsidP="000A2C94">
          <w:pPr>
            <w:spacing w:after="0" w:line="240" w:lineRule="auto"/>
            <w:jc w:val="both"/>
            <w:rPr>
              <w:sz w:val="36"/>
              <w:szCs w:val="36"/>
            </w:rPr>
          </w:pPr>
        </w:p>
      </w:sdtContent>
    </w:sdt>
    <w:p w14:paraId="16CAD877" w14:textId="77777777" w:rsidR="002C5916" w:rsidRDefault="002C5916" w:rsidP="000A2C94">
      <w:pPr>
        <w:spacing w:after="0" w:line="240" w:lineRule="auto"/>
        <w:jc w:val="both"/>
        <w:rPr>
          <w:b/>
          <w:bCs/>
        </w:rPr>
      </w:pPr>
    </w:p>
    <w:p w14:paraId="7EDF0C18" w14:textId="77777777" w:rsidR="00C9283F" w:rsidRDefault="00C9283F" w:rsidP="000A2C94">
      <w:pPr>
        <w:pStyle w:val="Heading4"/>
        <w:jc w:val="both"/>
        <w:rPr>
          <w:rFonts w:eastAsia="Calibri"/>
        </w:rPr>
      </w:pPr>
      <w:bookmarkStart w:id="0" w:name="_Toc55899048"/>
    </w:p>
    <w:p w14:paraId="4DDFDDC5" w14:textId="77777777" w:rsidR="00C9283F" w:rsidRPr="0060474F" w:rsidRDefault="00C9283F" w:rsidP="000A2C94">
      <w:pPr>
        <w:pStyle w:val="Heading4"/>
        <w:jc w:val="both"/>
      </w:pPr>
      <w:r w:rsidRPr="0060474F">
        <w:rPr>
          <w:rFonts w:eastAsia="Calibri"/>
        </w:rPr>
        <w:t>Aims</w:t>
      </w:r>
      <w:bookmarkEnd w:id="0"/>
      <w:r w:rsidRPr="0060474F">
        <w:rPr>
          <w:rFonts w:eastAsia="Calibri"/>
        </w:rPr>
        <w:t xml:space="preserve"> and objectives </w:t>
      </w:r>
    </w:p>
    <w:p w14:paraId="204B9B85" w14:textId="77777777" w:rsidR="00C9283F" w:rsidRPr="0060474F" w:rsidRDefault="00C9283F" w:rsidP="000A2C94">
      <w:pPr>
        <w:spacing w:after="0"/>
        <w:jc w:val="both"/>
      </w:pPr>
    </w:p>
    <w:p w14:paraId="0F9A05B3" w14:textId="77777777" w:rsidR="00C9283F" w:rsidRPr="0060474F" w:rsidRDefault="00C9283F" w:rsidP="000A2C94">
      <w:pPr>
        <w:jc w:val="both"/>
      </w:pPr>
      <w:r w:rsidRPr="0060474F">
        <w:t>Our SEN</w:t>
      </w:r>
      <w:r w:rsidR="000A2C94">
        <w:t>D</w:t>
      </w:r>
      <w:r w:rsidRPr="0060474F">
        <w:t xml:space="preserve"> policy and information report aims to: </w:t>
      </w:r>
    </w:p>
    <w:p w14:paraId="22D96957" w14:textId="77777777" w:rsidR="00C9283F" w:rsidRPr="0060474F" w:rsidRDefault="00C9283F" w:rsidP="000A2C94">
      <w:pPr>
        <w:pStyle w:val="ListParagraph"/>
        <w:numPr>
          <w:ilvl w:val="0"/>
          <w:numId w:val="10"/>
        </w:numPr>
        <w:jc w:val="both"/>
      </w:pPr>
      <w:r w:rsidRPr="0060474F">
        <w:t>Set out how our academy will support and make provision for pupils with special educational needs and disabilities</w:t>
      </w:r>
      <w:r w:rsidR="004B6F0D">
        <w:t xml:space="preserve"> (SEND)</w:t>
      </w:r>
    </w:p>
    <w:p w14:paraId="09AAE2C2" w14:textId="77777777" w:rsidR="00C9283F" w:rsidRPr="0060474F" w:rsidRDefault="00C9283F" w:rsidP="000A2C94">
      <w:pPr>
        <w:pStyle w:val="ListParagraph"/>
        <w:numPr>
          <w:ilvl w:val="0"/>
          <w:numId w:val="10"/>
        </w:numPr>
        <w:jc w:val="both"/>
      </w:pPr>
      <w:r w:rsidRPr="0060474F">
        <w:t>Explain the roles and responsibilities of everyone involved in providing support for pupils with SEN</w:t>
      </w:r>
      <w:r w:rsidR="004B6F0D">
        <w:t>D</w:t>
      </w:r>
      <w:r w:rsidRPr="0060474F">
        <w:t xml:space="preserve">. </w:t>
      </w:r>
    </w:p>
    <w:p w14:paraId="7BC9F022" w14:textId="77777777" w:rsidR="00C9283F" w:rsidRPr="0060474F" w:rsidRDefault="00C9283F" w:rsidP="000A2C94">
      <w:pPr>
        <w:jc w:val="both"/>
      </w:pPr>
      <w:r w:rsidRPr="0060474F">
        <w:t>We aim to provide every child with access to a broad and balanced education. This includes the National Curriculum in line with the Special Educational Needs and Disability Code of Practice.</w:t>
      </w:r>
    </w:p>
    <w:p w14:paraId="0D0E4962" w14:textId="776E119B" w:rsidR="00C9283F" w:rsidRDefault="00C9283F" w:rsidP="000A2C94">
      <w:pPr>
        <w:jc w:val="both"/>
      </w:pPr>
      <w:r w:rsidRPr="0060474F">
        <w:t xml:space="preserve">At </w:t>
      </w:r>
      <w:r w:rsidR="006E1E84" w:rsidRPr="006E1E84">
        <w:t>Scarborough UTC</w:t>
      </w:r>
      <w:r w:rsidRPr="006E1E84">
        <w:t>,</w:t>
      </w:r>
      <w:r w:rsidRPr="0060474F">
        <w:t xml:space="preserve"> we firmly believe that all children, irrespective of their starting point, are entitled to a broad and balanced curriculum. To this end we provide a learning experience which gives every pupil the opportunity to fulfil their potential and develop the all-important skills and qualities which will serve them well in later life.</w:t>
      </w:r>
    </w:p>
    <w:p w14:paraId="7821DFFB" w14:textId="77777777" w:rsidR="002C5916" w:rsidRDefault="002C5916" w:rsidP="000A2C94">
      <w:pPr>
        <w:spacing w:after="0" w:line="240" w:lineRule="auto"/>
        <w:jc w:val="both"/>
        <w:rPr>
          <w:b/>
          <w:bCs/>
        </w:rPr>
      </w:pPr>
    </w:p>
    <w:p w14:paraId="469AA6E8" w14:textId="77777777" w:rsidR="002C5916" w:rsidRDefault="002C5916" w:rsidP="000A2C94">
      <w:pPr>
        <w:spacing w:after="0" w:line="240" w:lineRule="auto"/>
        <w:jc w:val="both"/>
        <w:rPr>
          <w:b/>
          <w:bCs/>
        </w:rPr>
      </w:pPr>
    </w:p>
    <w:p w14:paraId="3601DC89" w14:textId="77777777" w:rsidR="002C5916" w:rsidRDefault="002C5916" w:rsidP="000A2C94">
      <w:pPr>
        <w:spacing w:after="0" w:line="240" w:lineRule="auto"/>
        <w:jc w:val="both"/>
        <w:rPr>
          <w:b/>
          <w:bCs/>
        </w:rPr>
      </w:pPr>
    </w:p>
    <w:sdt>
      <w:sdtPr>
        <w:rPr>
          <w:rFonts w:asciiTheme="minorHAnsi" w:eastAsiaTheme="minorHAnsi" w:hAnsiTheme="minorHAnsi" w:cstheme="minorBidi"/>
          <w:color w:val="auto"/>
          <w:sz w:val="22"/>
          <w:szCs w:val="22"/>
          <w:lang w:val="en-GB"/>
        </w:rPr>
        <w:id w:val="748924470"/>
        <w:docPartObj>
          <w:docPartGallery w:val="Table of Contents"/>
          <w:docPartUnique/>
        </w:docPartObj>
      </w:sdtPr>
      <w:sdtEndPr>
        <w:rPr>
          <w:b/>
          <w:bCs/>
          <w:noProof/>
        </w:rPr>
      </w:sdtEndPr>
      <w:sdtContent>
        <w:p w14:paraId="00764DD6" w14:textId="77777777" w:rsidR="00C9283F" w:rsidRDefault="00C9283F" w:rsidP="000A2C94">
          <w:pPr>
            <w:pStyle w:val="TOCHeading"/>
            <w:numPr>
              <w:ilvl w:val="0"/>
              <w:numId w:val="0"/>
            </w:numPr>
            <w:ind w:left="357"/>
            <w:jc w:val="both"/>
          </w:pPr>
          <w:r>
            <w:t>Table of Contents</w:t>
          </w:r>
        </w:p>
        <w:p w14:paraId="5594CAF4" w14:textId="40CBCBD1" w:rsidR="001B641E" w:rsidRDefault="00C9283F" w:rsidP="000A2C94">
          <w:pPr>
            <w:pStyle w:val="TOC1"/>
            <w:tabs>
              <w:tab w:val="left" w:pos="440"/>
              <w:tab w:val="right" w:pos="10456"/>
            </w:tabs>
            <w:jc w:val="both"/>
            <w:rPr>
              <w:rFonts w:asciiTheme="minorHAnsi" w:eastAsiaTheme="minorEastAsia" w:hAnsiTheme="minorHAnsi" w:cstheme="minorBidi"/>
              <w:b w:val="0"/>
              <w:bCs w:val="0"/>
              <w:caps w:val="0"/>
              <w:noProof/>
              <w:sz w:val="22"/>
              <w:szCs w:val="22"/>
              <w:lang w:eastAsia="en-GB"/>
            </w:rPr>
          </w:pPr>
          <w:r>
            <w:rPr>
              <w:b w:val="0"/>
              <w:bCs w:val="0"/>
              <w:caps w:val="0"/>
            </w:rPr>
            <w:fldChar w:fldCharType="begin"/>
          </w:r>
          <w:r>
            <w:rPr>
              <w:b w:val="0"/>
              <w:bCs w:val="0"/>
              <w:caps w:val="0"/>
            </w:rPr>
            <w:instrText xml:space="preserve"> TOC \o "1-1" \h \z \u </w:instrText>
          </w:r>
          <w:r>
            <w:rPr>
              <w:b w:val="0"/>
              <w:bCs w:val="0"/>
              <w:caps w:val="0"/>
            </w:rPr>
            <w:fldChar w:fldCharType="separate"/>
          </w:r>
          <w:hyperlink w:anchor="_Toc95454155" w:history="1">
            <w:r w:rsidR="001B641E" w:rsidRPr="00D73F5B">
              <w:rPr>
                <w:rStyle w:val="Hyperlink"/>
                <w:rFonts w:ascii="Calibri" w:hAnsi="Calibri"/>
                <w:noProof/>
              </w:rPr>
              <w:t>1.</w:t>
            </w:r>
            <w:r w:rsidR="001B641E">
              <w:rPr>
                <w:rFonts w:asciiTheme="minorHAnsi" w:eastAsiaTheme="minorEastAsia" w:hAnsiTheme="minorHAnsi" w:cstheme="minorBidi"/>
                <w:b w:val="0"/>
                <w:bCs w:val="0"/>
                <w:caps w:val="0"/>
                <w:noProof/>
                <w:sz w:val="22"/>
                <w:szCs w:val="22"/>
                <w:lang w:eastAsia="en-GB"/>
              </w:rPr>
              <w:tab/>
            </w:r>
            <w:r w:rsidR="001B641E" w:rsidRPr="00D73F5B">
              <w:rPr>
                <w:rStyle w:val="Hyperlink"/>
                <w:noProof/>
              </w:rPr>
              <w:t>Compliance, legislation and guidance</w:t>
            </w:r>
            <w:r w:rsidR="001B641E">
              <w:rPr>
                <w:noProof/>
                <w:webHidden/>
              </w:rPr>
              <w:tab/>
            </w:r>
            <w:r w:rsidR="001B641E">
              <w:rPr>
                <w:noProof/>
                <w:webHidden/>
              </w:rPr>
              <w:fldChar w:fldCharType="begin"/>
            </w:r>
            <w:r w:rsidR="001B641E">
              <w:rPr>
                <w:noProof/>
                <w:webHidden/>
              </w:rPr>
              <w:instrText xml:space="preserve"> PAGEREF _Toc95454155 \h </w:instrText>
            </w:r>
            <w:r w:rsidR="001B641E">
              <w:rPr>
                <w:noProof/>
                <w:webHidden/>
              </w:rPr>
            </w:r>
            <w:r w:rsidR="001B641E">
              <w:rPr>
                <w:noProof/>
                <w:webHidden/>
              </w:rPr>
              <w:fldChar w:fldCharType="separate"/>
            </w:r>
            <w:r w:rsidR="002B5C13">
              <w:rPr>
                <w:noProof/>
                <w:webHidden/>
              </w:rPr>
              <w:t>2</w:t>
            </w:r>
            <w:r w:rsidR="001B641E">
              <w:rPr>
                <w:noProof/>
                <w:webHidden/>
              </w:rPr>
              <w:fldChar w:fldCharType="end"/>
            </w:r>
          </w:hyperlink>
        </w:p>
        <w:p w14:paraId="483AE608" w14:textId="75DFAC28" w:rsidR="001B641E" w:rsidRDefault="001B641E" w:rsidP="000A2C94">
          <w:pPr>
            <w:pStyle w:val="TOC1"/>
            <w:tabs>
              <w:tab w:val="left" w:pos="440"/>
              <w:tab w:val="right" w:pos="10456"/>
            </w:tabs>
            <w:jc w:val="both"/>
            <w:rPr>
              <w:rFonts w:asciiTheme="minorHAnsi" w:eastAsiaTheme="minorEastAsia" w:hAnsiTheme="minorHAnsi" w:cstheme="minorBidi"/>
              <w:b w:val="0"/>
              <w:bCs w:val="0"/>
              <w:caps w:val="0"/>
              <w:noProof/>
              <w:sz w:val="22"/>
              <w:szCs w:val="22"/>
              <w:lang w:eastAsia="en-GB"/>
            </w:rPr>
          </w:pPr>
          <w:hyperlink w:anchor="_Toc95454156" w:history="1">
            <w:r w:rsidRPr="00D73F5B">
              <w:rPr>
                <w:rStyle w:val="Hyperlink"/>
                <w:rFonts w:ascii="Calibri" w:hAnsi="Calibri"/>
                <w:noProof/>
              </w:rPr>
              <w:t>2.</w:t>
            </w:r>
            <w:r>
              <w:rPr>
                <w:rFonts w:asciiTheme="minorHAnsi" w:eastAsiaTheme="minorEastAsia" w:hAnsiTheme="minorHAnsi" w:cstheme="minorBidi"/>
                <w:b w:val="0"/>
                <w:bCs w:val="0"/>
                <w:caps w:val="0"/>
                <w:noProof/>
                <w:sz w:val="22"/>
                <w:szCs w:val="22"/>
                <w:lang w:eastAsia="en-GB"/>
              </w:rPr>
              <w:tab/>
            </w:r>
            <w:r w:rsidRPr="00D73F5B">
              <w:rPr>
                <w:rStyle w:val="Hyperlink"/>
                <w:noProof/>
              </w:rPr>
              <w:t>Definitions</w:t>
            </w:r>
            <w:r>
              <w:rPr>
                <w:noProof/>
                <w:webHidden/>
              </w:rPr>
              <w:tab/>
            </w:r>
            <w:r>
              <w:rPr>
                <w:noProof/>
                <w:webHidden/>
              </w:rPr>
              <w:fldChar w:fldCharType="begin"/>
            </w:r>
            <w:r>
              <w:rPr>
                <w:noProof/>
                <w:webHidden/>
              </w:rPr>
              <w:instrText xml:space="preserve"> PAGEREF _Toc95454156 \h </w:instrText>
            </w:r>
            <w:r>
              <w:rPr>
                <w:noProof/>
                <w:webHidden/>
              </w:rPr>
            </w:r>
            <w:r>
              <w:rPr>
                <w:noProof/>
                <w:webHidden/>
              </w:rPr>
              <w:fldChar w:fldCharType="separate"/>
            </w:r>
            <w:r w:rsidR="002B5C13">
              <w:rPr>
                <w:noProof/>
                <w:webHidden/>
              </w:rPr>
              <w:t>2</w:t>
            </w:r>
            <w:r>
              <w:rPr>
                <w:noProof/>
                <w:webHidden/>
              </w:rPr>
              <w:fldChar w:fldCharType="end"/>
            </w:r>
          </w:hyperlink>
        </w:p>
        <w:p w14:paraId="16979BB9" w14:textId="41413F61" w:rsidR="001B641E" w:rsidRDefault="001B641E" w:rsidP="000A2C94">
          <w:pPr>
            <w:pStyle w:val="TOC1"/>
            <w:tabs>
              <w:tab w:val="left" w:pos="440"/>
              <w:tab w:val="right" w:pos="10456"/>
            </w:tabs>
            <w:jc w:val="both"/>
            <w:rPr>
              <w:rFonts w:asciiTheme="minorHAnsi" w:eastAsiaTheme="minorEastAsia" w:hAnsiTheme="minorHAnsi" w:cstheme="minorBidi"/>
              <w:b w:val="0"/>
              <w:bCs w:val="0"/>
              <w:caps w:val="0"/>
              <w:noProof/>
              <w:sz w:val="22"/>
              <w:szCs w:val="22"/>
              <w:lang w:eastAsia="en-GB"/>
            </w:rPr>
          </w:pPr>
          <w:hyperlink w:anchor="_Toc95454157" w:history="1">
            <w:r w:rsidRPr="00D73F5B">
              <w:rPr>
                <w:rStyle w:val="Hyperlink"/>
                <w:rFonts w:ascii="Calibri" w:hAnsi="Calibri"/>
                <w:noProof/>
              </w:rPr>
              <w:t>3.</w:t>
            </w:r>
            <w:r>
              <w:rPr>
                <w:rFonts w:asciiTheme="minorHAnsi" w:eastAsiaTheme="minorEastAsia" w:hAnsiTheme="minorHAnsi" w:cstheme="minorBidi"/>
                <w:b w:val="0"/>
                <w:bCs w:val="0"/>
                <w:caps w:val="0"/>
                <w:noProof/>
                <w:sz w:val="22"/>
                <w:szCs w:val="22"/>
                <w:lang w:eastAsia="en-GB"/>
              </w:rPr>
              <w:tab/>
            </w:r>
            <w:r w:rsidRPr="00D73F5B">
              <w:rPr>
                <w:rStyle w:val="Hyperlink"/>
                <w:noProof/>
              </w:rPr>
              <w:t>Roles and responsibilities</w:t>
            </w:r>
            <w:r>
              <w:rPr>
                <w:noProof/>
                <w:webHidden/>
              </w:rPr>
              <w:tab/>
            </w:r>
            <w:r>
              <w:rPr>
                <w:noProof/>
                <w:webHidden/>
              </w:rPr>
              <w:fldChar w:fldCharType="begin"/>
            </w:r>
            <w:r>
              <w:rPr>
                <w:noProof/>
                <w:webHidden/>
              </w:rPr>
              <w:instrText xml:space="preserve"> PAGEREF _Toc95454157 \h </w:instrText>
            </w:r>
            <w:r>
              <w:rPr>
                <w:noProof/>
                <w:webHidden/>
              </w:rPr>
            </w:r>
            <w:r>
              <w:rPr>
                <w:noProof/>
                <w:webHidden/>
              </w:rPr>
              <w:fldChar w:fldCharType="separate"/>
            </w:r>
            <w:r w:rsidR="002B5C13">
              <w:rPr>
                <w:noProof/>
                <w:webHidden/>
              </w:rPr>
              <w:t>2</w:t>
            </w:r>
            <w:r>
              <w:rPr>
                <w:noProof/>
                <w:webHidden/>
              </w:rPr>
              <w:fldChar w:fldCharType="end"/>
            </w:r>
          </w:hyperlink>
        </w:p>
        <w:p w14:paraId="513DC160" w14:textId="6A7E40F3" w:rsidR="001B641E" w:rsidRDefault="001B641E" w:rsidP="000A2C94">
          <w:pPr>
            <w:pStyle w:val="TOC1"/>
            <w:tabs>
              <w:tab w:val="left" w:pos="440"/>
              <w:tab w:val="right" w:pos="10456"/>
            </w:tabs>
            <w:jc w:val="both"/>
            <w:rPr>
              <w:rFonts w:asciiTheme="minorHAnsi" w:eastAsiaTheme="minorEastAsia" w:hAnsiTheme="minorHAnsi" w:cstheme="minorBidi"/>
              <w:b w:val="0"/>
              <w:bCs w:val="0"/>
              <w:caps w:val="0"/>
              <w:noProof/>
              <w:sz w:val="22"/>
              <w:szCs w:val="22"/>
              <w:lang w:eastAsia="en-GB"/>
            </w:rPr>
          </w:pPr>
          <w:hyperlink w:anchor="_Toc95454158" w:history="1">
            <w:r w:rsidRPr="00D73F5B">
              <w:rPr>
                <w:rStyle w:val="Hyperlink"/>
                <w:rFonts w:ascii="Calibri" w:hAnsi="Calibri"/>
                <w:noProof/>
              </w:rPr>
              <w:t>4.</w:t>
            </w:r>
            <w:r>
              <w:rPr>
                <w:rFonts w:asciiTheme="minorHAnsi" w:eastAsiaTheme="minorEastAsia" w:hAnsiTheme="minorHAnsi" w:cstheme="minorBidi"/>
                <w:b w:val="0"/>
                <w:bCs w:val="0"/>
                <w:caps w:val="0"/>
                <w:noProof/>
                <w:sz w:val="22"/>
                <w:szCs w:val="22"/>
                <w:lang w:eastAsia="en-GB"/>
              </w:rPr>
              <w:tab/>
            </w:r>
            <w:r w:rsidRPr="00D73F5B">
              <w:rPr>
                <w:rStyle w:val="Hyperlink"/>
                <w:noProof/>
              </w:rPr>
              <w:t>SEND information report</w:t>
            </w:r>
            <w:r>
              <w:rPr>
                <w:noProof/>
                <w:webHidden/>
              </w:rPr>
              <w:tab/>
            </w:r>
            <w:r>
              <w:rPr>
                <w:noProof/>
                <w:webHidden/>
              </w:rPr>
              <w:fldChar w:fldCharType="begin"/>
            </w:r>
            <w:r>
              <w:rPr>
                <w:noProof/>
                <w:webHidden/>
              </w:rPr>
              <w:instrText xml:space="preserve"> PAGEREF _Toc95454158 \h </w:instrText>
            </w:r>
            <w:r>
              <w:rPr>
                <w:noProof/>
                <w:webHidden/>
              </w:rPr>
            </w:r>
            <w:r>
              <w:rPr>
                <w:noProof/>
                <w:webHidden/>
              </w:rPr>
              <w:fldChar w:fldCharType="separate"/>
            </w:r>
            <w:r w:rsidR="002B5C13">
              <w:rPr>
                <w:noProof/>
                <w:webHidden/>
              </w:rPr>
              <w:t>4</w:t>
            </w:r>
            <w:r>
              <w:rPr>
                <w:noProof/>
                <w:webHidden/>
              </w:rPr>
              <w:fldChar w:fldCharType="end"/>
            </w:r>
          </w:hyperlink>
        </w:p>
        <w:p w14:paraId="4930706B" w14:textId="5FD3B488" w:rsidR="001B641E" w:rsidRDefault="001B641E" w:rsidP="000A2C94">
          <w:pPr>
            <w:pStyle w:val="TOC1"/>
            <w:tabs>
              <w:tab w:val="left" w:pos="440"/>
              <w:tab w:val="right" w:pos="10456"/>
            </w:tabs>
            <w:jc w:val="both"/>
            <w:rPr>
              <w:rFonts w:asciiTheme="minorHAnsi" w:eastAsiaTheme="minorEastAsia" w:hAnsiTheme="minorHAnsi" w:cstheme="minorBidi"/>
              <w:b w:val="0"/>
              <w:bCs w:val="0"/>
              <w:caps w:val="0"/>
              <w:noProof/>
              <w:sz w:val="22"/>
              <w:szCs w:val="22"/>
              <w:lang w:eastAsia="en-GB"/>
            </w:rPr>
          </w:pPr>
          <w:hyperlink w:anchor="_Toc95454159" w:history="1">
            <w:r w:rsidRPr="00D73F5B">
              <w:rPr>
                <w:rStyle w:val="Hyperlink"/>
                <w:rFonts w:ascii="Calibri" w:hAnsi="Calibri"/>
                <w:noProof/>
              </w:rPr>
              <w:t>5.</w:t>
            </w:r>
            <w:r>
              <w:rPr>
                <w:rFonts w:asciiTheme="minorHAnsi" w:eastAsiaTheme="minorEastAsia" w:hAnsiTheme="minorHAnsi" w:cstheme="minorBidi"/>
                <w:b w:val="0"/>
                <w:bCs w:val="0"/>
                <w:caps w:val="0"/>
                <w:noProof/>
                <w:sz w:val="22"/>
                <w:szCs w:val="22"/>
                <w:lang w:eastAsia="en-GB"/>
              </w:rPr>
              <w:tab/>
            </w:r>
            <w:r w:rsidRPr="00D73F5B">
              <w:rPr>
                <w:rStyle w:val="Hyperlink"/>
                <w:noProof/>
              </w:rPr>
              <w:t>Monitoring arrangements</w:t>
            </w:r>
            <w:r>
              <w:rPr>
                <w:noProof/>
                <w:webHidden/>
              </w:rPr>
              <w:tab/>
            </w:r>
            <w:r>
              <w:rPr>
                <w:noProof/>
                <w:webHidden/>
              </w:rPr>
              <w:fldChar w:fldCharType="begin"/>
            </w:r>
            <w:r>
              <w:rPr>
                <w:noProof/>
                <w:webHidden/>
              </w:rPr>
              <w:instrText xml:space="preserve"> PAGEREF _Toc95454159 \h </w:instrText>
            </w:r>
            <w:r>
              <w:rPr>
                <w:noProof/>
                <w:webHidden/>
              </w:rPr>
            </w:r>
            <w:r>
              <w:rPr>
                <w:noProof/>
                <w:webHidden/>
              </w:rPr>
              <w:fldChar w:fldCharType="separate"/>
            </w:r>
            <w:r w:rsidR="002B5C13">
              <w:rPr>
                <w:noProof/>
                <w:webHidden/>
              </w:rPr>
              <w:t>10</w:t>
            </w:r>
            <w:r>
              <w:rPr>
                <w:noProof/>
                <w:webHidden/>
              </w:rPr>
              <w:fldChar w:fldCharType="end"/>
            </w:r>
          </w:hyperlink>
        </w:p>
        <w:p w14:paraId="62558BF7" w14:textId="3DDE1954" w:rsidR="001B641E" w:rsidRDefault="001B641E" w:rsidP="000A2C94">
          <w:pPr>
            <w:pStyle w:val="TOC1"/>
            <w:tabs>
              <w:tab w:val="left" w:pos="440"/>
              <w:tab w:val="right" w:pos="10456"/>
            </w:tabs>
            <w:jc w:val="both"/>
            <w:rPr>
              <w:rFonts w:asciiTheme="minorHAnsi" w:eastAsiaTheme="minorEastAsia" w:hAnsiTheme="minorHAnsi" w:cstheme="minorBidi"/>
              <w:b w:val="0"/>
              <w:bCs w:val="0"/>
              <w:caps w:val="0"/>
              <w:noProof/>
              <w:sz w:val="22"/>
              <w:szCs w:val="22"/>
              <w:lang w:eastAsia="en-GB"/>
            </w:rPr>
          </w:pPr>
          <w:hyperlink w:anchor="_Toc95454160" w:history="1">
            <w:r w:rsidRPr="00D73F5B">
              <w:rPr>
                <w:rStyle w:val="Hyperlink"/>
                <w:rFonts w:ascii="Calibri" w:hAnsi="Calibri"/>
                <w:noProof/>
              </w:rPr>
              <w:t>6.</w:t>
            </w:r>
            <w:r>
              <w:rPr>
                <w:rFonts w:asciiTheme="minorHAnsi" w:eastAsiaTheme="minorEastAsia" w:hAnsiTheme="minorHAnsi" w:cstheme="minorBidi"/>
                <w:b w:val="0"/>
                <w:bCs w:val="0"/>
                <w:caps w:val="0"/>
                <w:noProof/>
                <w:sz w:val="22"/>
                <w:szCs w:val="22"/>
                <w:lang w:eastAsia="en-GB"/>
              </w:rPr>
              <w:tab/>
            </w:r>
            <w:r w:rsidRPr="00D73F5B">
              <w:rPr>
                <w:rStyle w:val="Hyperlink"/>
                <w:noProof/>
              </w:rPr>
              <w:t>Links with other policies and documents</w:t>
            </w:r>
            <w:r>
              <w:rPr>
                <w:noProof/>
                <w:webHidden/>
              </w:rPr>
              <w:tab/>
            </w:r>
            <w:r>
              <w:rPr>
                <w:noProof/>
                <w:webHidden/>
              </w:rPr>
              <w:fldChar w:fldCharType="begin"/>
            </w:r>
            <w:r>
              <w:rPr>
                <w:noProof/>
                <w:webHidden/>
              </w:rPr>
              <w:instrText xml:space="preserve"> PAGEREF _Toc95454160 \h </w:instrText>
            </w:r>
            <w:r>
              <w:rPr>
                <w:noProof/>
                <w:webHidden/>
              </w:rPr>
            </w:r>
            <w:r>
              <w:rPr>
                <w:noProof/>
                <w:webHidden/>
              </w:rPr>
              <w:fldChar w:fldCharType="separate"/>
            </w:r>
            <w:r w:rsidR="002B5C13">
              <w:rPr>
                <w:noProof/>
                <w:webHidden/>
              </w:rPr>
              <w:t>10</w:t>
            </w:r>
            <w:r>
              <w:rPr>
                <w:noProof/>
                <w:webHidden/>
              </w:rPr>
              <w:fldChar w:fldCharType="end"/>
            </w:r>
          </w:hyperlink>
        </w:p>
        <w:p w14:paraId="06E76D6F" w14:textId="77777777" w:rsidR="00C9283F" w:rsidRDefault="00C9283F" w:rsidP="000A2C94">
          <w:pPr>
            <w:jc w:val="both"/>
          </w:pPr>
          <w:r>
            <w:rPr>
              <w:rFonts w:asciiTheme="majorHAnsi" w:hAnsiTheme="majorHAnsi" w:cstheme="majorHAnsi"/>
              <w:b/>
              <w:bCs/>
              <w:caps/>
              <w:sz w:val="24"/>
              <w:szCs w:val="24"/>
            </w:rPr>
            <w:fldChar w:fldCharType="end"/>
          </w:r>
        </w:p>
      </w:sdtContent>
    </w:sdt>
    <w:p w14:paraId="775DE19C" w14:textId="77777777" w:rsidR="002C5916" w:rsidRDefault="002C5916" w:rsidP="000A2C94">
      <w:pPr>
        <w:spacing w:after="0" w:line="240" w:lineRule="auto"/>
        <w:jc w:val="both"/>
        <w:rPr>
          <w:b/>
          <w:bCs/>
        </w:rPr>
      </w:pPr>
    </w:p>
    <w:p w14:paraId="67A516E7" w14:textId="77777777" w:rsidR="00C9283F" w:rsidRDefault="00C9283F" w:rsidP="000A2C94">
      <w:pPr>
        <w:jc w:val="both"/>
      </w:pPr>
    </w:p>
    <w:p w14:paraId="436C9839" w14:textId="77777777" w:rsidR="00C9283F" w:rsidRDefault="00C9283F" w:rsidP="000A2C94">
      <w:pPr>
        <w:jc w:val="both"/>
      </w:pPr>
    </w:p>
    <w:p w14:paraId="3818A9A9" w14:textId="77777777" w:rsidR="00C9283F" w:rsidRDefault="00C9283F" w:rsidP="000A2C94">
      <w:pPr>
        <w:jc w:val="both"/>
      </w:pPr>
    </w:p>
    <w:p w14:paraId="253181E7" w14:textId="77777777" w:rsidR="00C9283F" w:rsidRDefault="00C9283F" w:rsidP="000A2C94">
      <w:pPr>
        <w:jc w:val="both"/>
      </w:pPr>
    </w:p>
    <w:p w14:paraId="775135A9" w14:textId="77777777" w:rsidR="00C9283F" w:rsidRDefault="00C9283F" w:rsidP="000A2C94">
      <w:pPr>
        <w:jc w:val="both"/>
      </w:pPr>
    </w:p>
    <w:p w14:paraId="01847DD3" w14:textId="77777777" w:rsidR="00C9283F" w:rsidRDefault="00C9283F" w:rsidP="000A2C94">
      <w:pPr>
        <w:jc w:val="both"/>
      </w:pPr>
    </w:p>
    <w:p w14:paraId="52DBAAA5" w14:textId="77777777" w:rsidR="00CD1866" w:rsidRDefault="00CD1866" w:rsidP="000A2C94">
      <w:pPr>
        <w:jc w:val="both"/>
      </w:pPr>
    </w:p>
    <w:p w14:paraId="502E4F1D" w14:textId="77777777" w:rsidR="00C9283F" w:rsidRDefault="00C9283F" w:rsidP="000A2C94">
      <w:pPr>
        <w:jc w:val="both"/>
      </w:pPr>
    </w:p>
    <w:p w14:paraId="1B9DE24E" w14:textId="77777777" w:rsidR="00394DBD" w:rsidRPr="0060474F" w:rsidRDefault="00394DBD" w:rsidP="000A2C94">
      <w:pPr>
        <w:pStyle w:val="Heading1"/>
      </w:pPr>
      <w:bookmarkStart w:id="1" w:name="_Toc95454155"/>
      <w:r w:rsidRPr="0060474F">
        <w:lastRenderedPageBreak/>
        <w:t>Compliance, legislation and guidance</w:t>
      </w:r>
      <w:bookmarkEnd w:id="1"/>
      <w:r w:rsidRPr="0060474F">
        <w:t xml:space="preserve">  </w:t>
      </w:r>
    </w:p>
    <w:p w14:paraId="12FF8ADA" w14:textId="77777777" w:rsidR="00394DBD" w:rsidRPr="0060474F" w:rsidRDefault="00394DBD" w:rsidP="000A2C94">
      <w:pPr>
        <w:spacing w:after="0"/>
        <w:jc w:val="both"/>
      </w:pPr>
    </w:p>
    <w:p w14:paraId="707E8FBB" w14:textId="77777777" w:rsidR="00394DBD" w:rsidRPr="0060474F" w:rsidRDefault="00394DBD" w:rsidP="000A2C94">
      <w:pPr>
        <w:pStyle w:val="Heading4"/>
        <w:jc w:val="both"/>
      </w:pPr>
      <w:r w:rsidRPr="0060474F">
        <w:t>Protective marking</w:t>
      </w:r>
    </w:p>
    <w:p w14:paraId="425CDE29" w14:textId="77777777" w:rsidR="002C6DB3" w:rsidRDefault="002C6DB3" w:rsidP="000A2C94">
      <w:pPr>
        <w:spacing w:after="0"/>
        <w:jc w:val="both"/>
      </w:pPr>
    </w:p>
    <w:p w14:paraId="7FC3B404" w14:textId="77777777" w:rsidR="00394DBD" w:rsidRPr="0060474F" w:rsidRDefault="00394DBD" w:rsidP="000A2C94">
      <w:pPr>
        <w:jc w:val="both"/>
      </w:pPr>
      <w:r w:rsidRPr="0060474F">
        <w:t>Not protectively marked.</w:t>
      </w:r>
    </w:p>
    <w:p w14:paraId="11DDF797" w14:textId="77777777" w:rsidR="00394DBD" w:rsidRPr="0060474F" w:rsidRDefault="00394DBD" w:rsidP="000A2C94">
      <w:pPr>
        <w:pStyle w:val="Heading4"/>
        <w:jc w:val="both"/>
      </w:pPr>
      <w:r w:rsidRPr="0060474F">
        <w:t>Review date</w:t>
      </w:r>
    </w:p>
    <w:p w14:paraId="0B701255" w14:textId="77777777" w:rsidR="00FC4503" w:rsidRPr="0060474F" w:rsidRDefault="00FC4503" w:rsidP="000A2C94">
      <w:pPr>
        <w:spacing w:after="0"/>
        <w:jc w:val="both"/>
      </w:pPr>
    </w:p>
    <w:p w14:paraId="657BFC60" w14:textId="77777777" w:rsidR="00394DBD" w:rsidRPr="0060474F" w:rsidRDefault="00394DBD" w:rsidP="000A2C94">
      <w:pPr>
        <w:jc w:val="both"/>
      </w:pPr>
      <w:r w:rsidRPr="0060474F">
        <w:t xml:space="preserve">This policy should be reviewed </w:t>
      </w:r>
      <w:r w:rsidR="00D24C09">
        <w:t xml:space="preserve">in the autumn term. </w:t>
      </w:r>
    </w:p>
    <w:p w14:paraId="608DE33D" w14:textId="77777777" w:rsidR="00394DBD" w:rsidRPr="0060474F" w:rsidRDefault="00394DBD" w:rsidP="000A2C94">
      <w:pPr>
        <w:pStyle w:val="Heading4"/>
        <w:jc w:val="both"/>
      </w:pPr>
      <w:r w:rsidRPr="0060474F">
        <w:t xml:space="preserve">Legislation </w:t>
      </w:r>
    </w:p>
    <w:p w14:paraId="3E53785F" w14:textId="77777777" w:rsidR="00FC4503" w:rsidRPr="0060474F" w:rsidRDefault="00FC4503" w:rsidP="000A2C94">
      <w:pPr>
        <w:spacing w:after="0"/>
        <w:jc w:val="both"/>
      </w:pPr>
    </w:p>
    <w:p w14:paraId="233DACDB" w14:textId="77777777" w:rsidR="00394DBD" w:rsidRPr="0060474F" w:rsidRDefault="00394DBD" w:rsidP="000A2C94">
      <w:pPr>
        <w:jc w:val="both"/>
      </w:pPr>
      <w:r w:rsidRPr="0060474F">
        <w:t>The Special Educational Needs and Disability (SEND) Code of Practice is a statutory code which explains the duties of schools and colleges to provide for those with special educational needs under part 3 of the Children and Families Act 2014.</w:t>
      </w:r>
    </w:p>
    <w:p w14:paraId="101D06F5" w14:textId="77777777" w:rsidR="00394DBD" w:rsidRPr="0060474F" w:rsidRDefault="00394DBD" w:rsidP="000A2C94">
      <w:pPr>
        <w:jc w:val="both"/>
      </w:pPr>
      <w:r w:rsidRPr="0060474F">
        <w:t xml:space="preserve">It is a statutory requirement that each academy outlines their personalised Special Education Needs and Disability </w:t>
      </w:r>
      <w:r w:rsidR="004B6F0D">
        <w:t>p</w:t>
      </w:r>
      <w:r w:rsidRPr="0060474F">
        <w:t>rocedure in their academy information report (local offer) to accompany this policy.</w:t>
      </w:r>
    </w:p>
    <w:p w14:paraId="44A09DBA" w14:textId="77777777" w:rsidR="00394DBD" w:rsidRPr="0060474F" w:rsidRDefault="00394DBD" w:rsidP="000A2C94">
      <w:pPr>
        <w:jc w:val="both"/>
      </w:pPr>
      <w:r w:rsidRPr="0060474F">
        <w:t xml:space="preserve">This policy is for staff, parents/carers, pupils and practitioners across education, health and care agencies and aims to explain what these stakeholders can expect the academy to provide. Our SEND Information Report is contained within this policy. </w:t>
      </w:r>
    </w:p>
    <w:p w14:paraId="60CFAF4D" w14:textId="77777777" w:rsidR="00394DBD" w:rsidRPr="0060474F" w:rsidRDefault="00394DBD" w:rsidP="000A2C94">
      <w:pPr>
        <w:jc w:val="both"/>
      </w:pPr>
      <w:r w:rsidRPr="0060474F">
        <w:t xml:space="preserve">This policy and information report is based on the statutory </w:t>
      </w:r>
      <w:hyperlink r:id="rId14" w:history="1">
        <w:r w:rsidRPr="0060474F">
          <w:rPr>
            <w:rStyle w:val="Hyperlink"/>
          </w:rPr>
          <w:t>Special Educational Needs and Disability (SEND) Code of Practice</w:t>
        </w:r>
      </w:hyperlink>
      <w:r w:rsidRPr="0060474F">
        <w:t xml:space="preserve"> and the following legislation:</w:t>
      </w:r>
    </w:p>
    <w:p w14:paraId="1A8508CC" w14:textId="77777777" w:rsidR="00394DBD" w:rsidRPr="0060474F" w:rsidRDefault="00394DBD" w:rsidP="000A2C94">
      <w:pPr>
        <w:jc w:val="both"/>
      </w:pPr>
      <w:hyperlink r:id="rId15">
        <w:r w:rsidRPr="0060474F">
          <w:rPr>
            <w:rStyle w:val="Hyperlink"/>
          </w:rPr>
          <w:t>Part 3 of the Children and Families Act 2014</w:t>
        </w:r>
      </w:hyperlink>
      <w:r w:rsidRPr="0060474F">
        <w:t>, which sets out academy responsibilities for pupils with SEN</w:t>
      </w:r>
      <w:r w:rsidR="004B6F0D">
        <w:t>D</w:t>
      </w:r>
      <w:r w:rsidRPr="0060474F">
        <w:t>.</w:t>
      </w:r>
    </w:p>
    <w:p w14:paraId="7CAF3C31" w14:textId="77777777" w:rsidR="00FC4503" w:rsidRDefault="00394DBD" w:rsidP="000A2C94">
      <w:pPr>
        <w:jc w:val="both"/>
      </w:pPr>
      <w:hyperlink r:id="rId16">
        <w:r w:rsidRPr="0060474F">
          <w:rPr>
            <w:rStyle w:val="Hyperlink"/>
          </w:rPr>
          <w:t>The Special Educational Needs and Disability Regulations 2014</w:t>
        </w:r>
      </w:hyperlink>
      <w:r w:rsidRPr="0060474F">
        <w:t>, which sets out academy responsibilities for education, health, and care (EHC) plans, SEN coordinators (SENCOs) and the SEN</w:t>
      </w:r>
      <w:r w:rsidR="000A2C94">
        <w:t>D</w:t>
      </w:r>
      <w:r w:rsidRPr="0060474F">
        <w:t xml:space="preserve"> information report. </w:t>
      </w:r>
    </w:p>
    <w:p w14:paraId="69A52BF1" w14:textId="77777777" w:rsidR="00394DBD" w:rsidRDefault="00394DBD" w:rsidP="000A2C94">
      <w:pPr>
        <w:pStyle w:val="Heading1"/>
      </w:pPr>
      <w:bookmarkStart w:id="2" w:name="_Toc55899050"/>
      <w:r w:rsidRPr="0060474F">
        <w:t xml:space="preserve"> </w:t>
      </w:r>
      <w:bookmarkStart w:id="3" w:name="_Toc95454156"/>
      <w:r w:rsidRPr="0060474F">
        <w:t>Definitions</w:t>
      </w:r>
      <w:bookmarkEnd w:id="2"/>
      <w:bookmarkEnd w:id="3"/>
      <w:r w:rsidRPr="0060474F">
        <w:t xml:space="preserve"> </w:t>
      </w:r>
    </w:p>
    <w:p w14:paraId="0093BE68" w14:textId="77777777" w:rsidR="00C9283F" w:rsidRPr="00C9283F" w:rsidRDefault="00C9283F" w:rsidP="000A2C94">
      <w:pPr>
        <w:spacing w:after="0"/>
        <w:jc w:val="both"/>
        <w:rPr>
          <w:lang w:val="en-US"/>
        </w:rPr>
      </w:pPr>
    </w:p>
    <w:p w14:paraId="3EFC46F1" w14:textId="77777777" w:rsidR="00394DBD" w:rsidRPr="0060474F" w:rsidRDefault="00394DBD" w:rsidP="000A2C94">
      <w:pPr>
        <w:jc w:val="both"/>
      </w:pPr>
      <w:r w:rsidRPr="0060474F">
        <w:t>A child or young person has special educational needs if they have a learning difficulty or disability</w:t>
      </w:r>
      <w:r w:rsidR="004B6F0D">
        <w:t>,</w:t>
      </w:r>
      <w:r w:rsidRPr="0060474F">
        <w:t xml:space="preserve"> moderate, severe, profound and/or multiple </w:t>
      </w:r>
      <w:r w:rsidR="004B6F0D">
        <w:t xml:space="preserve">needs </w:t>
      </w:r>
      <w:r w:rsidRPr="0060474F">
        <w:t xml:space="preserve">which call for special educational provision to be made. </w:t>
      </w:r>
    </w:p>
    <w:p w14:paraId="6F3A5701" w14:textId="77777777" w:rsidR="00394DBD" w:rsidRPr="0060474F" w:rsidRDefault="00394DBD" w:rsidP="000A2C94">
      <w:pPr>
        <w:jc w:val="both"/>
      </w:pPr>
      <w:r w:rsidRPr="0060474F">
        <w:t xml:space="preserve">They have a learning difficulty or disability if they have: </w:t>
      </w:r>
    </w:p>
    <w:p w14:paraId="2C28A34C" w14:textId="77777777" w:rsidR="00394DBD" w:rsidRPr="0060474F" w:rsidRDefault="00394DBD" w:rsidP="000A2C94">
      <w:pPr>
        <w:pStyle w:val="ListParagraph"/>
        <w:numPr>
          <w:ilvl w:val="0"/>
          <w:numId w:val="11"/>
        </w:numPr>
        <w:jc w:val="both"/>
      </w:pPr>
      <w:r w:rsidRPr="0060474F">
        <w:t xml:space="preserve">A significantly greater difficulty in learning than most others the same age, or </w:t>
      </w:r>
    </w:p>
    <w:p w14:paraId="2E0D5DAC" w14:textId="77777777" w:rsidR="00394DBD" w:rsidRPr="0060474F" w:rsidRDefault="00394DBD" w:rsidP="000A2C94">
      <w:pPr>
        <w:pStyle w:val="ListParagraph"/>
        <w:numPr>
          <w:ilvl w:val="0"/>
          <w:numId w:val="11"/>
        </w:numPr>
        <w:jc w:val="both"/>
      </w:pPr>
      <w:r w:rsidRPr="0060474F">
        <w:t xml:space="preserve">A disability which prevents or hinders them from making use of facilities of a kind generally provided for others the same age in mainstream </w:t>
      </w:r>
      <w:r w:rsidR="004B6F0D">
        <w:t>school</w:t>
      </w:r>
      <w:r w:rsidRPr="0060474F">
        <w:t xml:space="preserve">s. </w:t>
      </w:r>
    </w:p>
    <w:p w14:paraId="51CF58C3" w14:textId="77777777" w:rsidR="00394DBD" w:rsidRPr="0060474F" w:rsidRDefault="00394DBD" w:rsidP="000A2C94">
      <w:pPr>
        <w:jc w:val="both"/>
      </w:pPr>
      <w:r w:rsidRPr="0060474F">
        <w:t>Special educational provision is educational or training provision that is additional to, or different from, that made generally for other children or young people the same age by mainstream academies.</w:t>
      </w:r>
    </w:p>
    <w:p w14:paraId="1A8D2368" w14:textId="77777777" w:rsidR="00394DBD" w:rsidRPr="0060474F" w:rsidRDefault="00394DBD" w:rsidP="000A2C94">
      <w:pPr>
        <w:jc w:val="both"/>
      </w:pPr>
      <w:r w:rsidRPr="0060474F">
        <w:t>Children and young people who have SEN may also have a disability under the Equality Act 2010. Where a child or young person is covered by SEN and disability legislation, reasonable adjustments and access arrangements should be considered as part of SEN planning and review.</w:t>
      </w:r>
    </w:p>
    <w:p w14:paraId="33941C35" w14:textId="77777777" w:rsidR="00394DBD" w:rsidRDefault="00394DBD" w:rsidP="000A2C94">
      <w:pPr>
        <w:pStyle w:val="Heading1"/>
      </w:pPr>
      <w:bookmarkStart w:id="4" w:name="_Toc55899051"/>
      <w:bookmarkStart w:id="5" w:name="_Toc95454157"/>
      <w:r w:rsidRPr="0060474F">
        <w:t>Roles and responsibilities</w:t>
      </w:r>
      <w:bookmarkEnd w:id="4"/>
      <w:bookmarkEnd w:id="5"/>
      <w:r w:rsidRPr="0060474F">
        <w:t xml:space="preserve"> </w:t>
      </w:r>
    </w:p>
    <w:p w14:paraId="540AE569" w14:textId="77777777" w:rsidR="00C9283F" w:rsidRPr="00C9283F" w:rsidRDefault="00C9283F" w:rsidP="000A2C94">
      <w:pPr>
        <w:spacing w:after="0"/>
        <w:jc w:val="both"/>
        <w:rPr>
          <w:lang w:val="en-US"/>
        </w:rPr>
      </w:pPr>
    </w:p>
    <w:p w14:paraId="410FC3E9" w14:textId="77777777" w:rsidR="00394DBD" w:rsidRPr="0060474F" w:rsidRDefault="00394DBD" w:rsidP="000A2C94">
      <w:pPr>
        <w:jc w:val="both"/>
      </w:pPr>
      <w:r w:rsidRPr="0060474F">
        <w:t xml:space="preserve">The </w:t>
      </w:r>
      <w:r w:rsidR="00F91ABC">
        <w:t>p</w:t>
      </w:r>
      <w:r w:rsidRPr="0060474F">
        <w:t xml:space="preserve">rincipal and the governing body have delegated the responsibility for the ongoing implementation of this SEND Policy to </w:t>
      </w:r>
      <w:r w:rsidR="00F91ABC">
        <w:t>the</w:t>
      </w:r>
      <w:r w:rsidRPr="0060474F">
        <w:t xml:space="preserve"> Special Educational Needs Coordinator (SENCO). The SENCO is responsible for reporting regularly to the </w:t>
      </w:r>
      <w:r w:rsidR="00F91ABC">
        <w:t>p</w:t>
      </w:r>
      <w:r w:rsidRPr="0060474F">
        <w:t>rincipal and the governor with responsibility for SEN</w:t>
      </w:r>
      <w:r w:rsidR="00F91ABC">
        <w:t>D</w:t>
      </w:r>
      <w:r w:rsidRPr="0060474F">
        <w:t xml:space="preserve"> on the ongoing effectiveness of this policy.</w:t>
      </w:r>
    </w:p>
    <w:p w14:paraId="14DBA886" w14:textId="77777777" w:rsidR="00394DBD" w:rsidRPr="0060474F" w:rsidRDefault="00394DBD" w:rsidP="000A2C94">
      <w:pPr>
        <w:pStyle w:val="Heading2"/>
      </w:pPr>
      <w:r w:rsidRPr="0060474F">
        <w:lastRenderedPageBreak/>
        <w:t xml:space="preserve">The SENCO </w:t>
      </w:r>
    </w:p>
    <w:p w14:paraId="49DCDF37" w14:textId="77777777" w:rsidR="007A34FE" w:rsidRPr="0060474F" w:rsidRDefault="007A34FE" w:rsidP="000A2C94">
      <w:pPr>
        <w:spacing w:after="0"/>
        <w:jc w:val="both"/>
      </w:pPr>
    </w:p>
    <w:p w14:paraId="2287754F" w14:textId="3002A783" w:rsidR="006748AA" w:rsidRDefault="00394DBD" w:rsidP="000A2C94">
      <w:pPr>
        <w:jc w:val="both"/>
        <w:rPr>
          <w:highlight w:val="cyan"/>
        </w:rPr>
      </w:pPr>
      <w:r w:rsidRPr="0060474F">
        <w:t xml:space="preserve">The SENCO </w:t>
      </w:r>
      <w:r w:rsidRPr="006748AA">
        <w:t xml:space="preserve">is </w:t>
      </w:r>
      <w:r w:rsidR="006748AA">
        <w:t xml:space="preserve">Miss </w:t>
      </w:r>
      <w:r w:rsidR="006748AA" w:rsidRPr="006748AA">
        <w:t xml:space="preserve">Kim Childs </w:t>
      </w:r>
    </w:p>
    <w:p w14:paraId="396C2636" w14:textId="203087E6" w:rsidR="00394DBD" w:rsidRPr="0060474F" w:rsidRDefault="00937F7D" w:rsidP="000A2C94">
      <w:pPr>
        <w:jc w:val="both"/>
      </w:pPr>
      <w:hyperlink r:id="rId17" w:history="1">
        <w:r w:rsidRPr="00C36FF0">
          <w:rPr>
            <w:rStyle w:val="Hyperlink"/>
          </w:rPr>
          <w:t>SEND@scarboroughutc.org.uk</w:t>
        </w:r>
      </w:hyperlink>
      <w:r>
        <w:t xml:space="preserve">  </w:t>
      </w:r>
    </w:p>
    <w:p w14:paraId="0502A84F" w14:textId="77777777" w:rsidR="00394DBD" w:rsidRPr="0060474F" w:rsidRDefault="00394DBD" w:rsidP="000A2C94">
      <w:pPr>
        <w:jc w:val="both"/>
      </w:pPr>
      <w:r w:rsidRPr="0060474F">
        <w:t xml:space="preserve">They will: </w:t>
      </w:r>
    </w:p>
    <w:p w14:paraId="51FF8523" w14:textId="77777777" w:rsidR="00FC4503" w:rsidRPr="0060474F" w:rsidRDefault="00394DBD" w:rsidP="000A2C94">
      <w:pPr>
        <w:pStyle w:val="ListParagraph"/>
        <w:numPr>
          <w:ilvl w:val="0"/>
          <w:numId w:val="8"/>
        </w:numPr>
        <w:jc w:val="both"/>
      </w:pPr>
      <w:r w:rsidRPr="0060474F">
        <w:t xml:space="preserve">Work with the </w:t>
      </w:r>
      <w:r w:rsidR="00F91ABC">
        <w:t>p</w:t>
      </w:r>
      <w:r w:rsidRPr="0060474F">
        <w:t>rincipal, leadership team and SEN</w:t>
      </w:r>
      <w:r w:rsidR="00F91ABC">
        <w:t>D</w:t>
      </w:r>
      <w:r w:rsidRPr="0060474F">
        <w:t xml:space="preserve"> governor to determine the strategic development and implementation of the SEN</w:t>
      </w:r>
      <w:r w:rsidR="00F91ABC">
        <w:t>D</w:t>
      </w:r>
      <w:r w:rsidRPr="0060474F">
        <w:t xml:space="preserve"> policy and provision in the academy. </w:t>
      </w:r>
    </w:p>
    <w:p w14:paraId="52A37085" w14:textId="77777777" w:rsidR="00FC4503" w:rsidRPr="0060474F" w:rsidRDefault="00394DBD" w:rsidP="000A2C94">
      <w:pPr>
        <w:pStyle w:val="ListParagraph"/>
        <w:numPr>
          <w:ilvl w:val="0"/>
          <w:numId w:val="8"/>
        </w:numPr>
        <w:jc w:val="both"/>
      </w:pPr>
      <w:r w:rsidRPr="0060474F">
        <w:t>Have day-to-day responsibility for the operation of this SEN</w:t>
      </w:r>
      <w:r w:rsidR="00F91ABC">
        <w:t>D</w:t>
      </w:r>
      <w:r w:rsidRPr="0060474F">
        <w:t xml:space="preserve"> policy and the co-ordination of specific provision made to support individual pupils with SEN</w:t>
      </w:r>
      <w:r w:rsidR="00F91ABC">
        <w:t>D</w:t>
      </w:r>
      <w:r w:rsidRPr="0060474F">
        <w:t xml:space="preserve">, including those who have EHC </w:t>
      </w:r>
      <w:r w:rsidR="00934FBD">
        <w:t>P</w:t>
      </w:r>
      <w:r w:rsidRPr="0060474F">
        <w:t>lans ensuring that staff are aware of the nature of special needs and the requirements of the EHC Plan.</w:t>
      </w:r>
    </w:p>
    <w:p w14:paraId="6320923B" w14:textId="77777777" w:rsidR="00394DBD" w:rsidRDefault="00394DBD" w:rsidP="000A2C94">
      <w:pPr>
        <w:pStyle w:val="ListParagraph"/>
        <w:numPr>
          <w:ilvl w:val="0"/>
          <w:numId w:val="8"/>
        </w:numPr>
        <w:jc w:val="both"/>
      </w:pPr>
      <w:r w:rsidRPr="0060474F">
        <w:t>Provide professional guidance to colleagues and work with staff, parents, and other agencies to ensure that pupils with SEN</w:t>
      </w:r>
      <w:r w:rsidR="00F91ABC">
        <w:t>D</w:t>
      </w:r>
      <w:r w:rsidRPr="0060474F">
        <w:t xml:space="preserve"> receive appropriate support and high-quality teaching. including contributing to CPD.</w:t>
      </w:r>
    </w:p>
    <w:p w14:paraId="7396BB32" w14:textId="77777777" w:rsidR="001F552D" w:rsidRPr="002301CD" w:rsidRDefault="001F552D" w:rsidP="000A2C94">
      <w:pPr>
        <w:pStyle w:val="ListParagraph"/>
        <w:numPr>
          <w:ilvl w:val="0"/>
          <w:numId w:val="8"/>
        </w:numPr>
        <w:jc w:val="both"/>
      </w:pPr>
      <w:r w:rsidRPr="002301CD">
        <w:t>Create high quality Learning Passports for all pupils on the SEND register which are regularly reviewed and disseminated to staff, parents &amp; carers.</w:t>
      </w:r>
    </w:p>
    <w:p w14:paraId="78985E3A" w14:textId="77777777" w:rsidR="00394DBD" w:rsidRPr="0060474F" w:rsidRDefault="00394DBD" w:rsidP="000A2C94">
      <w:pPr>
        <w:pStyle w:val="ListParagraph"/>
        <w:numPr>
          <w:ilvl w:val="0"/>
          <w:numId w:val="8"/>
        </w:numPr>
        <w:jc w:val="both"/>
      </w:pPr>
      <w:r w:rsidRPr="0060474F">
        <w:t>Advise on the graduated approach to providing SEN</w:t>
      </w:r>
      <w:r w:rsidR="00F91ABC">
        <w:t>D</w:t>
      </w:r>
      <w:r w:rsidRPr="0060474F">
        <w:t xml:space="preserve"> support. </w:t>
      </w:r>
    </w:p>
    <w:p w14:paraId="0863DB06" w14:textId="77777777" w:rsidR="00394DBD" w:rsidRPr="0060474F" w:rsidRDefault="00394DBD" w:rsidP="000A2C94">
      <w:pPr>
        <w:pStyle w:val="ListParagraph"/>
        <w:numPr>
          <w:ilvl w:val="0"/>
          <w:numId w:val="8"/>
        </w:numPr>
        <w:jc w:val="both"/>
      </w:pPr>
      <w:r w:rsidRPr="0060474F">
        <w:t xml:space="preserve">Advise on the deployment of the academy’s delegated budget and other resources to meet pupils’ needs effectively. </w:t>
      </w:r>
    </w:p>
    <w:p w14:paraId="79D623B5" w14:textId="77777777" w:rsidR="00394DBD" w:rsidRPr="0060474F" w:rsidRDefault="00394DBD" w:rsidP="000A2C94">
      <w:pPr>
        <w:pStyle w:val="ListParagraph"/>
        <w:numPr>
          <w:ilvl w:val="0"/>
          <w:numId w:val="8"/>
        </w:numPr>
        <w:jc w:val="both"/>
      </w:pPr>
      <w:r w:rsidRPr="0060474F">
        <w:t xml:space="preserve">Be the point of contact for external agencies, especially the local authority and its support services. </w:t>
      </w:r>
    </w:p>
    <w:p w14:paraId="2724CF3E" w14:textId="77777777" w:rsidR="00394DBD" w:rsidRPr="0060474F" w:rsidRDefault="00394DBD" w:rsidP="000A2C94">
      <w:pPr>
        <w:pStyle w:val="ListParagraph"/>
        <w:numPr>
          <w:ilvl w:val="0"/>
          <w:numId w:val="8"/>
        </w:numPr>
        <w:jc w:val="both"/>
      </w:pPr>
      <w:r w:rsidRPr="0060474F">
        <w:t xml:space="preserve">Liaise with potential next providers of education to ensure that the academy meets its responsibilities under the Equality Act 2010 regarding reasonable adjustments and access arrangements. </w:t>
      </w:r>
    </w:p>
    <w:p w14:paraId="4A2F33FF" w14:textId="77777777" w:rsidR="00394DBD" w:rsidRPr="0060474F" w:rsidRDefault="00394DBD" w:rsidP="000A2C94">
      <w:pPr>
        <w:pStyle w:val="ListParagraph"/>
        <w:numPr>
          <w:ilvl w:val="0"/>
          <w:numId w:val="8"/>
        </w:numPr>
        <w:jc w:val="both"/>
      </w:pPr>
      <w:r w:rsidRPr="0060474F">
        <w:t>Ensure the academy keeps the records of all pupils with SEN</w:t>
      </w:r>
      <w:r w:rsidR="00F91ABC">
        <w:t>D</w:t>
      </w:r>
      <w:r w:rsidRPr="0060474F">
        <w:t xml:space="preserve"> up to date including the SEN</w:t>
      </w:r>
      <w:r w:rsidR="00F91ABC">
        <w:t>D</w:t>
      </w:r>
      <w:r w:rsidRPr="0060474F">
        <w:t xml:space="preserve"> register.</w:t>
      </w:r>
    </w:p>
    <w:p w14:paraId="0FEA9981" w14:textId="77777777" w:rsidR="00394DBD" w:rsidRPr="0060474F" w:rsidRDefault="00394DBD" w:rsidP="000A2C94">
      <w:pPr>
        <w:pStyle w:val="ListParagraph"/>
        <w:numPr>
          <w:ilvl w:val="0"/>
          <w:numId w:val="8"/>
        </w:numPr>
        <w:jc w:val="both"/>
      </w:pPr>
      <w:r w:rsidRPr="0060474F">
        <w:t xml:space="preserve">Assist in the preparation of written reports for internal and external reviews. </w:t>
      </w:r>
    </w:p>
    <w:p w14:paraId="360F9180" w14:textId="77777777" w:rsidR="00631BD1" w:rsidRDefault="00394DBD" w:rsidP="000A2C94">
      <w:pPr>
        <w:pStyle w:val="Heading2"/>
      </w:pPr>
      <w:r w:rsidRPr="0060474F">
        <w:t xml:space="preserve">The SEND governor </w:t>
      </w:r>
    </w:p>
    <w:p w14:paraId="0E4DB8B7" w14:textId="77777777" w:rsidR="007747FC" w:rsidRPr="007747FC" w:rsidRDefault="007747FC" w:rsidP="007747FC">
      <w:pPr>
        <w:pStyle w:val="BodyText"/>
        <w:rPr>
          <w:lang w:val="en-US"/>
        </w:rPr>
      </w:pPr>
    </w:p>
    <w:p w14:paraId="56B3F675" w14:textId="77777777" w:rsidR="00631BD1" w:rsidRPr="0060474F" w:rsidRDefault="00394DBD" w:rsidP="000A2C94">
      <w:pPr>
        <w:jc w:val="both"/>
      </w:pPr>
      <w:r w:rsidRPr="0060474F">
        <w:t xml:space="preserve">The SEND governor will: </w:t>
      </w:r>
    </w:p>
    <w:p w14:paraId="5102C643" w14:textId="77777777" w:rsidR="00934FBD" w:rsidRPr="002301CD" w:rsidRDefault="00394DBD" w:rsidP="000A2C94">
      <w:pPr>
        <w:pStyle w:val="ListParagraph"/>
        <w:numPr>
          <w:ilvl w:val="0"/>
          <w:numId w:val="12"/>
        </w:numPr>
        <w:jc w:val="both"/>
      </w:pPr>
      <w:r w:rsidRPr="002301CD">
        <w:t xml:space="preserve">Help to raise awareness of </w:t>
      </w:r>
      <w:r w:rsidR="00934FBD" w:rsidRPr="002301CD">
        <w:t xml:space="preserve">the trust’s secondary </w:t>
      </w:r>
      <w:r w:rsidRPr="002301CD">
        <w:t xml:space="preserve">SEND </w:t>
      </w:r>
      <w:r w:rsidR="00934FBD" w:rsidRPr="002301CD">
        <w:t xml:space="preserve">strategy </w:t>
      </w:r>
      <w:r w:rsidRPr="002301CD">
        <w:t xml:space="preserve">at </w:t>
      </w:r>
      <w:r w:rsidR="007747FC" w:rsidRPr="002301CD">
        <w:t>Academy Advisory Board (AAB)</w:t>
      </w:r>
      <w:r w:rsidRPr="002301CD">
        <w:t xml:space="preserve"> meetings.</w:t>
      </w:r>
    </w:p>
    <w:p w14:paraId="727CD76C" w14:textId="77777777" w:rsidR="00394DBD" w:rsidRPr="002301CD" w:rsidRDefault="00934FBD" w:rsidP="000A2C94">
      <w:pPr>
        <w:pStyle w:val="ListParagraph"/>
        <w:numPr>
          <w:ilvl w:val="0"/>
          <w:numId w:val="12"/>
        </w:numPr>
        <w:jc w:val="both"/>
      </w:pPr>
      <w:r w:rsidRPr="002301CD">
        <w:t>Have an understanding of what the quality of provision for pupils with SEND looks like at academy level.</w:t>
      </w:r>
    </w:p>
    <w:p w14:paraId="3A613755" w14:textId="77777777" w:rsidR="00394DBD" w:rsidRPr="002301CD" w:rsidRDefault="00934FBD" w:rsidP="000A2C94">
      <w:pPr>
        <w:pStyle w:val="ListParagraph"/>
        <w:numPr>
          <w:ilvl w:val="0"/>
          <w:numId w:val="12"/>
        </w:numPr>
        <w:jc w:val="both"/>
      </w:pPr>
      <w:r w:rsidRPr="002301CD">
        <w:t>Visit the academy to m</w:t>
      </w:r>
      <w:r w:rsidR="00394DBD" w:rsidRPr="002301CD">
        <w:t xml:space="preserve">onitor the quality and effectiveness of SEN and disability provision within the academy and update the </w:t>
      </w:r>
      <w:r w:rsidR="007747FC" w:rsidRPr="002301CD">
        <w:t>AAB</w:t>
      </w:r>
      <w:r w:rsidR="00394DBD" w:rsidRPr="002301CD">
        <w:t xml:space="preserve"> on this. </w:t>
      </w:r>
    </w:p>
    <w:p w14:paraId="3E947D56" w14:textId="77777777" w:rsidR="007747FC" w:rsidRPr="0060474F" w:rsidRDefault="007747FC" w:rsidP="007747FC">
      <w:pPr>
        <w:pStyle w:val="ListParagraph"/>
        <w:jc w:val="both"/>
      </w:pPr>
    </w:p>
    <w:p w14:paraId="619934B1" w14:textId="77777777" w:rsidR="00631BD1" w:rsidRDefault="00394DBD" w:rsidP="000A2C94">
      <w:pPr>
        <w:pStyle w:val="Heading2"/>
      </w:pPr>
      <w:r w:rsidRPr="0060474F">
        <w:t xml:space="preserve">The Principal </w:t>
      </w:r>
    </w:p>
    <w:p w14:paraId="4D874C15" w14:textId="77777777" w:rsidR="007747FC" w:rsidRPr="007747FC" w:rsidRDefault="007747FC" w:rsidP="007747FC">
      <w:pPr>
        <w:pStyle w:val="BodyText"/>
        <w:rPr>
          <w:lang w:val="en-US"/>
        </w:rPr>
      </w:pPr>
    </w:p>
    <w:p w14:paraId="5A7E9D0A" w14:textId="77777777" w:rsidR="00394DBD" w:rsidRPr="0060474F" w:rsidRDefault="00394DBD" w:rsidP="000A2C94">
      <w:pPr>
        <w:jc w:val="both"/>
      </w:pPr>
      <w:r w:rsidRPr="0060474F">
        <w:t xml:space="preserve">The </w:t>
      </w:r>
      <w:r w:rsidR="00F91ABC">
        <w:t>p</w:t>
      </w:r>
      <w:r w:rsidRPr="0060474F">
        <w:t xml:space="preserve">rincipal will: </w:t>
      </w:r>
    </w:p>
    <w:p w14:paraId="465B798D" w14:textId="77777777" w:rsidR="00394DBD" w:rsidRDefault="00394DBD" w:rsidP="000A2C94">
      <w:pPr>
        <w:pStyle w:val="ListParagraph"/>
        <w:numPr>
          <w:ilvl w:val="0"/>
          <w:numId w:val="13"/>
        </w:numPr>
        <w:jc w:val="both"/>
      </w:pPr>
      <w:r w:rsidRPr="0060474F">
        <w:t xml:space="preserve">Work with the SENCO to determine the strategic development of the SEND policy and provision within the academy. </w:t>
      </w:r>
    </w:p>
    <w:p w14:paraId="3E52E5CC" w14:textId="77777777" w:rsidR="007747FC" w:rsidRPr="002301CD" w:rsidRDefault="007747FC" w:rsidP="000A2C94">
      <w:pPr>
        <w:pStyle w:val="ListParagraph"/>
        <w:numPr>
          <w:ilvl w:val="0"/>
          <w:numId w:val="13"/>
        </w:numPr>
        <w:jc w:val="both"/>
      </w:pPr>
      <w:r w:rsidRPr="002301CD">
        <w:t xml:space="preserve">Ensure that SEND provision in the academy accurately reflects the policy. </w:t>
      </w:r>
    </w:p>
    <w:p w14:paraId="0D469935" w14:textId="77777777" w:rsidR="00394DBD" w:rsidRPr="002301CD" w:rsidRDefault="00836BCE" w:rsidP="000A2C94">
      <w:pPr>
        <w:pStyle w:val="ListParagraph"/>
        <w:numPr>
          <w:ilvl w:val="0"/>
          <w:numId w:val="13"/>
        </w:numPr>
        <w:jc w:val="both"/>
      </w:pPr>
      <w:r w:rsidRPr="002301CD">
        <w:t xml:space="preserve">Ensure that the SENCO </w:t>
      </w:r>
      <w:r w:rsidR="00357E28" w:rsidRPr="002301CD">
        <w:t>works alongside the senior leader of teaching and learning to embed high quality strategies in the classroom, adapted to meet individual needs.</w:t>
      </w:r>
      <w:r w:rsidR="00394DBD" w:rsidRPr="002301CD">
        <w:t xml:space="preserve">  </w:t>
      </w:r>
    </w:p>
    <w:p w14:paraId="68702E6A" w14:textId="77777777" w:rsidR="00082268" w:rsidRPr="002301CD" w:rsidRDefault="00082268" w:rsidP="000A2C94">
      <w:pPr>
        <w:pStyle w:val="ListParagraph"/>
        <w:numPr>
          <w:ilvl w:val="0"/>
          <w:numId w:val="13"/>
        </w:numPr>
        <w:jc w:val="both"/>
      </w:pPr>
      <w:r w:rsidRPr="002301CD">
        <w:t>Ensure that the quality of provision for pupils with SEND is regularly monitored and evaluated</w:t>
      </w:r>
      <w:r w:rsidR="001F552D" w:rsidRPr="002301CD">
        <w:t>.</w:t>
      </w:r>
    </w:p>
    <w:p w14:paraId="32B18023" w14:textId="77777777" w:rsidR="001F552D" w:rsidRPr="002301CD" w:rsidRDefault="001F552D" w:rsidP="001F552D">
      <w:pPr>
        <w:pStyle w:val="ListParagraph"/>
        <w:numPr>
          <w:ilvl w:val="0"/>
          <w:numId w:val="13"/>
        </w:numPr>
        <w:jc w:val="both"/>
      </w:pPr>
      <w:r w:rsidRPr="002301CD">
        <w:t>Have overall responsibility for the provision and progress of learners with SEND.</w:t>
      </w:r>
    </w:p>
    <w:p w14:paraId="5E8D7A35" w14:textId="77777777" w:rsidR="007747FC" w:rsidRPr="0060474F" w:rsidRDefault="007747FC" w:rsidP="007747FC">
      <w:pPr>
        <w:pStyle w:val="ListParagraph"/>
        <w:jc w:val="both"/>
      </w:pPr>
    </w:p>
    <w:p w14:paraId="749625A2" w14:textId="77777777" w:rsidR="0046628E" w:rsidRDefault="00394DBD" w:rsidP="000A2C94">
      <w:pPr>
        <w:pStyle w:val="Heading2"/>
      </w:pPr>
      <w:r w:rsidRPr="0060474F">
        <w:t>Class teachers</w:t>
      </w:r>
    </w:p>
    <w:p w14:paraId="3F2EA4A6" w14:textId="77777777" w:rsidR="007747FC" w:rsidRPr="007747FC" w:rsidRDefault="007747FC" w:rsidP="007747FC">
      <w:pPr>
        <w:pStyle w:val="BodyText"/>
        <w:rPr>
          <w:lang w:val="en-US"/>
        </w:rPr>
      </w:pPr>
    </w:p>
    <w:p w14:paraId="7B6F4440" w14:textId="77777777" w:rsidR="0046628E" w:rsidRPr="0060474F" w:rsidRDefault="00394DBD" w:rsidP="000A2C94">
      <w:pPr>
        <w:jc w:val="both"/>
      </w:pPr>
      <w:r w:rsidRPr="0060474F">
        <w:t xml:space="preserve"> Each class teacher is responsible for: </w:t>
      </w:r>
    </w:p>
    <w:p w14:paraId="769A442E" w14:textId="77777777" w:rsidR="00394DBD" w:rsidRPr="0060474F" w:rsidRDefault="00394DBD" w:rsidP="000A2C94">
      <w:pPr>
        <w:pStyle w:val="ListParagraph"/>
        <w:numPr>
          <w:ilvl w:val="0"/>
          <w:numId w:val="9"/>
        </w:numPr>
        <w:jc w:val="both"/>
      </w:pPr>
      <w:r w:rsidRPr="0060474F">
        <w:t xml:space="preserve">The progress and development of every pupil in their class. </w:t>
      </w:r>
    </w:p>
    <w:p w14:paraId="17369F82" w14:textId="77777777" w:rsidR="00394DBD" w:rsidRPr="0060474F" w:rsidRDefault="00394DBD" w:rsidP="000A2C94">
      <w:pPr>
        <w:pStyle w:val="ListParagraph"/>
        <w:numPr>
          <w:ilvl w:val="0"/>
          <w:numId w:val="9"/>
        </w:numPr>
        <w:jc w:val="both"/>
      </w:pPr>
      <w:r w:rsidRPr="0060474F">
        <w:lastRenderedPageBreak/>
        <w:t>Working closely with the SENCO to identify any pupil who may have SEN</w:t>
      </w:r>
      <w:r w:rsidR="00F91ABC">
        <w:t>D</w:t>
      </w:r>
      <w:r w:rsidRPr="0060474F">
        <w:t>.</w:t>
      </w:r>
    </w:p>
    <w:p w14:paraId="25920F60" w14:textId="77777777" w:rsidR="00394DBD" w:rsidRPr="0060474F" w:rsidRDefault="00394DBD" w:rsidP="000A2C94">
      <w:pPr>
        <w:pStyle w:val="ListParagraph"/>
        <w:numPr>
          <w:ilvl w:val="0"/>
          <w:numId w:val="9"/>
        </w:numPr>
        <w:jc w:val="both"/>
      </w:pPr>
      <w:r w:rsidRPr="0060474F">
        <w:t xml:space="preserve">Working closely with any </w:t>
      </w:r>
      <w:r w:rsidR="007747FC">
        <w:t>teaching</w:t>
      </w:r>
      <w:r w:rsidRPr="0060474F">
        <w:t xml:space="preserve"> assistants or specialist staff to plan and assess the impact of support and interventions, and how they can be linked to classroom teaching. </w:t>
      </w:r>
    </w:p>
    <w:p w14:paraId="6F64A4D9" w14:textId="77777777" w:rsidR="00394DBD" w:rsidRPr="0060474F" w:rsidRDefault="00394DBD" w:rsidP="000A2C94">
      <w:pPr>
        <w:pStyle w:val="ListParagraph"/>
        <w:numPr>
          <w:ilvl w:val="0"/>
          <w:numId w:val="9"/>
        </w:numPr>
        <w:jc w:val="both"/>
      </w:pPr>
      <w:r w:rsidRPr="0060474F">
        <w:t xml:space="preserve">Working with the SENCO to review each pupil’s progress and development and decide on any changes to provision. </w:t>
      </w:r>
    </w:p>
    <w:p w14:paraId="031503E9" w14:textId="77777777" w:rsidR="00394DBD" w:rsidRDefault="00394DBD" w:rsidP="000A2C94">
      <w:pPr>
        <w:pStyle w:val="ListParagraph"/>
        <w:numPr>
          <w:ilvl w:val="0"/>
          <w:numId w:val="9"/>
        </w:numPr>
        <w:jc w:val="both"/>
      </w:pPr>
      <w:r w:rsidRPr="0060474F">
        <w:t xml:space="preserve">Ensuring they follow this SEND policy. </w:t>
      </w:r>
    </w:p>
    <w:p w14:paraId="5843A47C" w14:textId="77777777" w:rsidR="00357E28" w:rsidRPr="002301CD" w:rsidRDefault="00357E28" w:rsidP="000A2C94">
      <w:pPr>
        <w:pStyle w:val="ListParagraph"/>
        <w:numPr>
          <w:ilvl w:val="0"/>
          <w:numId w:val="9"/>
        </w:numPr>
        <w:jc w:val="both"/>
      </w:pPr>
      <w:r w:rsidRPr="002301CD">
        <w:t>Ensuring the strategies from each Learning Passport are fully embedded in their practice.</w:t>
      </w:r>
    </w:p>
    <w:p w14:paraId="360A14A6" w14:textId="77777777" w:rsidR="00CC33D8" w:rsidRPr="0060474F" w:rsidRDefault="00394DBD" w:rsidP="000A2C94">
      <w:pPr>
        <w:pStyle w:val="Heading1"/>
      </w:pPr>
      <w:bookmarkStart w:id="6" w:name="_Toc55899052"/>
      <w:bookmarkStart w:id="7" w:name="_Toc95454158"/>
      <w:r w:rsidRPr="0060474F">
        <w:t>SEND information report</w:t>
      </w:r>
      <w:bookmarkEnd w:id="6"/>
      <w:bookmarkEnd w:id="7"/>
    </w:p>
    <w:p w14:paraId="3BC6E87D" w14:textId="77777777" w:rsidR="00394DBD" w:rsidRPr="0060474F" w:rsidRDefault="00394DBD" w:rsidP="000A2C94">
      <w:pPr>
        <w:pStyle w:val="Heading2"/>
        <w:numPr>
          <w:ilvl w:val="1"/>
          <w:numId w:val="7"/>
        </w:numPr>
      </w:pPr>
      <w:r w:rsidRPr="0060474F">
        <w:t>The kinds of SEND that are provided for</w:t>
      </w:r>
      <w:r w:rsidR="00CE18BF" w:rsidRPr="0060474F">
        <w:t>:</w:t>
      </w:r>
    </w:p>
    <w:p w14:paraId="58D1E87D" w14:textId="77777777" w:rsidR="00CE18BF" w:rsidRPr="0060474F" w:rsidRDefault="00CE18BF" w:rsidP="000A2C94">
      <w:pPr>
        <w:spacing w:after="0"/>
        <w:jc w:val="both"/>
      </w:pPr>
    </w:p>
    <w:p w14:paraId="07D0DE87" w14:textId="77777777" w:rsidR="00394DBD" w:rsidRPr="0060474F" w:rsidRDefault="00394DBD" w:rsidP="000A2C94">
      <w:pPr>
        <w:jc w:val="both"/>
      </w:pPr>
      <w:r w:rsidRPr="0060474F">
        <w:t xml:space="preserve">Our academy currently provides additional and/or different provisions for a range of needs, including: </w:t>
      </w:r>
      <w:bookmarkStart w:id="8" w:name="_Toc19622010"/>
    </w:p>
    <w:p w14:paraId="72F58FB8" w14:textId="77777777" w:rsidR="00394DBD" w:rsidRPr="00361FBF" w:rsidRDefault="00394DBD" w:rsidP="000A2C94">
      <w:pPr>
        <w:jc w:val="both"/>
        <w:rPr>
          <w:color w:val="002060"/>
        </w:rPr>
      </w:pPr>
      <w:r w:rsidRPr="00361FBF">
        <w:rPr>
          <w:color w:val="002060"/>
        </w:rPr>
        <w:t>Communication and Interaction (C and I)</w:t>
      </w:r>
      <w:bookmarkEnd w:id="8"/>
      <w:r w:rsidRPr="00361FBF">
        <w:rPr>
          <w:color w:val="002060"/>
        </w:rPr>
        <w:t xml:space="preserve"> </w:t>
      </w:r>
    </w:p>
    <w:p w14:paraId="51978C44" w14:textId="77777777" w:rsidR="00394DBD" w:rsidRPr="0060474F" w:rsidRDefault="00394DBD" w:rsidP="000A2C94">
      <w:pPr>
        <w:jc w:val="both"/>
      </w:pPr>
      <w:r w:rsidRPr="0060474F">
        <w:t xml:space="preserve">Pupils have difficulty in communicating which can include expressing themselves or understanding verbal speech and etiquette. </w:t>
      </w:r>
      <w:r w:rsidR="00C303B1">
        <w:t xml:space="preserve">Young people with autism spectrum disorder (ASD) and Asperger’s are likely to have particular difficulties with social interaction. </w:t>
      </w:r>
    </w:p>
    <w:p w14:paraId="3DECE173" w14:textId="77777777" w:rsidR="00394DBD" w:rsidRPr="00361FBF" w:rsidRDefault="00394DBD" w:rsidP="000A2C94">
      <w:pPr>
        <w:jc w:val="both"/>
        <w:rPr>
          <w:color w:val="002060"/>
        </w:rPr>
      </w:pPr>
      <w:bookmarkStart w:id="9" w:name="_Toc19622011"/>
      <w:r w:rsidRPr="00361FBF">
        <w:rPr>
          <w:color w:val="002060"/>
        </w:rPr>
        <w:t xml:space="preserve">Cognition and Learning (C and L) </w:t>
      </w:r>
      <w:bookmarkEnd w:id="9"/>
    </w:p>
    <w:p w14:paraId="4391BCF6" w14:textId="77777777" w:rsidR="00394DBD" w:rsidRDefault="00394DBD" w:rsidP="000A2C94">
      <w:pPr>
        <w:jc w:val="both"/>
      </w:pPr>
      <w:r w:rsidRPr="0060474F">
        <w:t xml:space="preserve">These needs are on a continuum and can vary across subjects and situations as learning difficulties can be general or specific and include difficulties with reading and spelling, learning new information and concentration. </w:t>
      </w:r>
    </w:p>
    <w:p w14:paraId="490B0E72" w14:textId="77777777" w:rsidR="00394DBD" w:rsidRPr="00361FBF" w:rsidRDefault="00394DBD" w:rsidP="000A2C94">
      <w:pPr>
        <w:jc w:val="both"/>
        <w:rPr>
          <w:color w:val="002060"/>
        </w:rPr>
      </w:pPr>
      <w:r w:rsidRPr="00361FBF">
        <w:rPr>
          <w:color w:val="002060"/>
        </w:rPr>
        <w:t xml:space="preserve">Social, emotional and mental health (SEMH) </w:t>
      </w:r>
    </w:p>
    <w:p w14:paraId="48360687" w14:textId="77777777" w:rsidR="00394DBD" w:rsidRPr="0060474F" w:rsidRDefault="00F91ABC" w:rsidP="000A2C94">
      <w:pPr>
        <w:jc w:val="both"/>
      </w:pPr>
      <w:r>
        <w:t>Additional</w:t>
      </w:r>
      <w:r w:rsidR="00394DBD" w:rsidRPr="0060474F">
        <w:t xml:space="preserve"> needs centre on the inability to manage emotions and behaviour often resulting in inappropriate responses to situations and difficulty in building and maintaining relationships with peers and adults. This can manifest itself as anxiety, ADHD and impulsivity. </w:t>
      </w:r>
    </w:p>
    <w:p w14:paraId="5BA53E16" w14:textId="77777777" w:rsidR="00394DBD" w:rsidRPr="00361FBF" w:rsidRDefault="00C303B1" w:rsidP="000A2C94">
      <w:pPr>
        <w:jc w:val="both"/>
        <w:rPr>
          <w:color w:val="002060"/>
        </w:rPr>
      </w:pPr>
      <w:r>
        <w:rPr>
          <w:color w:val="002060"/>
        </w:rPr>
        <w:t xml:space="preserve">Sensory and/or physical </w:t>
      </w:r>
      <w:r w:rsidR="00394DBD" w:rsidRPr="00361FBF">
        <w:rPr>
          <w:color w:val="002060"/>
        </w:rPr>
        <w:t>(PD)</w:t>
      </w:r>
    </w:p>
    <w:p w14:paraId="6D4BB20C" w14:textId="77777777" w:rsidR="00C303B1" w:rsidRPr="00C303B1" w:rsidRDefault="00C303B1" w:rsidP="000A2C94">
      <w:pPr>
        <w:jc w:val="both"/>
        <w:rPr>
          <w:rStyle w:val="normaltextrun"/>
          <w:rFonts w:cstheme="minorHAnsi"/>
          <w:color w:val="000000"/>
          <w:shd w:val="clear" w:color="auto" w:fill="FFFFFF"/>
        </w:rPr>
      </w:pPr>
      <w:r w:rsidRPr="00C303B1">
        <w:rPr>
          <w:rStyle w:val="normaltextrun"/>
          <w:rFonts w:cstheme="minorHAnsi"/>
          <w:color w:val="000000"/>
          <w:shd w:val="clear" w:color="auto" w:fill="FFFFFF"/>
        </w:rPr>
        <w:t>In this area of need</w:t>
      </w:r>
      <w:r w:rsidRPr="00C303B1">
        <w:rPr>
          <w:rStyle w:val="normaltextrun"/>
          <w:rFonts w:cstheme="minorHAnsi"/>
          <w:b/>
          <w:bCs/>
          <w:color w:val="000000"/>
          <w:shd w:val="clear" w:color="auto" w:fill="FFFFFF"/>
        </w:rPr>
        <w:t xml:space="preserve"> </w:t>
      </w:r>
      <w:r w:rsidRPr="00C303B1">
        <w:rPr>
          <w:rStyle w:val="normaltextrun"/>
          <w:rFonts w:cstheme="minorHAnsi"/>
          <w:color w:val="000000"/>
          <w:shd w:val="clear" w:color="auto" w:fill="FFFFFF"/>
        </w:rPr>
        <w:t>children are identified with a disability. This can include a visual or hearing impairment, a multi-sensory impairment or a physical disability.</w:t>
      </w:r>
    </w:p>
    <w:p w14:paraId="0BFA7152" w14:textId="77777777" w:rsidR="00394DBD" w:rsidRPr="00361FBF" w:rsidRDefault="00394DBD" w:rsidP="000A2C94">
      <w:pPr>
        <w:jc w:val="both"/>
        <w:rPr>
          <w:color w:val="002060"/>
        </w:rPr>
      </w:pPr>
      <w:r w:rsidRPr="00361FBF">
        <w:rPr>
          <w:color w:val="002060"/>
        </w:rPr>
        <w:t xml:space="preserve">Difficulties not relating to SEND: </w:t>
      </w:r>
    </w:p>
    <w:p w14:paraId="21DA0D1D" w14:textId="77777777" w:rsidR="00394DBD" w:rsidRPr="0060474F" w:rsidRDefault="00394DBD" w:rsidP="000A2C94">
      <w:pPr>
        <w:jc w:val="both"/>
      </w:pPr>
      <w:r w:rsidRPr="0060474F">
        <w:t>Some pupils in our academy may be underachieving, which may be caused by a poor early experience of learning but will not necessarily have a special educational need. It is our responsibility to spot this quickly and ensure that appropriate interventions are put in place to help these pupils ‘catch up’.</w:t>
      </w:r>
    </w:p>
    <w:p w14:paraId="4535DF76" w14:textId="77777777" w:rsidR="00394DBD" w:rsidRPr="0060474F" w:rsidRDefault="00394DBD" w:rsidP="000A2C94">
      <w:pPr>
        <w:jc w:val="both"/>
      </w:pPr>
      <w:r w:rsidRPr="0060474F">
        <w:t>Difficulties solely as a result of learning English as an additional language are not SEN. We assess all aspects of a pupil’s performance in different areas of learning and development to establish whether lack of progress is due to their poor understanding of English or if it arises from SEN or a disability.</w:t>
      </w:r>
    </w:p>
    <w:p w14:paraId="3ECA881C" w14:textId="77777777" w:rsidR="00394DBD" w:rsidRPr="0060474F" w:rsidRDefault="00394DBD" w:rsidP="000A2C94">
      <w:pPr>
        <w:jc w:val="both"/>
      </w:pPr>
      <w:r w:rsidRPr="0060474F">
        <w:t>The following concerns may impact on a pupil’s progress and attainment but are not in themselves indicators of SEN:</w:t>
      </w:r>
    </w:p>
    <w:p w14:paraId="7AD476A1" w14:textId="77777777" w:rsidR="00394DBD" w:rsidRPr="0060474F" w:rsidRDefault="00394DBD" w:rsidP="000A2C94">
      <w:pPr>
        <w:pStyle w:val="ListParagraph"/>
        <w:numPr>
          <w:ilvl w:val="0"/>
          <w:numId w:val="14"/>
        </w:numPr>
        <w:jc w:val="both"/>
      </w:pPr>
      <w:r w:rsidRPr="0060474F">
        <w:t>Attendance and punctuality.</w:t>
      </w:r>
    </w:p>
    <w:p w14:paraId="43D8043C" w14:textId="77777777" w:rsidR="00394DBD" w:rsidRPr="0060474F" w:rsidRDefault="00394DBD" w:rsidP="000A2C94">
      <w:pPr>
        <w:pStyle w:val="ListParagraph"/>
        <w:numPr>
          <w:ilvl w:val="0"/>
          <w:numId w:val="14"/>
        </w:numPr>
        <w:jc w:val="both"/>
      </w:pPr>
      <w:r w:rsidRPr="0060474F">
        <w:t>Health and welfare.</w:t>
      </w:r>
    </w:p>
    <w:p w14:paraId="5127547A" w14:textId="77777777" w:rsidR="00394DBD" w:rsidRPr="0060474F" w:rsidRDefault="00394DBD" w:rsidP="000A2C94">
      <w:pPr>
        <w:pStyle w:val="ListParagraph"/>
        <w:numPr>
          <w:ilvl w:val="0"/>
          <w:numId w:val="14"/>
        </w:numPr>
        <w:jc w:val="both"/>
      </w:pPr>
      <w:r w:rsidRPr="0060474F">
        <w:t>Being in receipt of the Pupil Premium Grant.</w:t>
      </w:r>
    </w:p>
    <w:p w14:paraId="6CE0AEA0" w14:textId="77777777" w:rsidR="00394DBD" w:rsidRPr="0060474F" w:rsidRDefault="00394DBD" w:rsidP="000A2C94">
      <w:pPr>
        <w:pStyle w:val="ListParagraph"/>
        <w:numPr>
          <w:ilvl w:val="0"/>
          <w:numId w:val="14"/>
        </w:numPr>
        <w:jc w:val="both"/>
      </w:pPr>
      <w:r w:rsidRPr="0060474F">
        <w:t xml:space="preserve">Being a Looked After </w:t>
      </w:r>
      <w:r w:rsidR="00F55454">
        <w:t>p</w:t>
      </w:r>
      <w:r w:rsidRPr="0060474F">
        <w:t>upil.</w:t>
      </w:r>
    </w:p>
    <w:p w14:paraId="029815F5" w14:textId="77777777" w:rsidR="00394DBD" w:rsidRDefault="00394DBD" w:rsidP="000A2C94">
      <w:pPr>
        <w:pStyle w:val="ListParagraph"/>
        <w:numPr>
          <w:ilvl w:val="0"/>
          <w:numId w:val="14"/>
        </w:numPr>
        <w:jc w:val="both"/>
      </w:pPr>
      <w:r w:rsidRPr="0060474F">
        <w:t>Being a child of a serviceman/woman.</w:t>
      </w:r>
    </w:p>
    <w:p w14:paraId="78451208" w14:textId="77777777" w:rsidR="002B5C13" w:rsidRDefault="002B5C13" w:rsidP="002B5C13">
      <w:pPr>
        <w:jc w:val="both"/>
      </w:pPr>
    </w:p>
    <w:p w14:paraId="43C89C3C" w14:textId="77777777" w:rsidR="002B5C13" w:rsidRPr="0060474F" w:rsidRDefault="002B5C13" w:rsidP="002B5C13">
      <w:pPr>
        <w:jc w:val="both"/>
      </w:pPr>
    </w:p>
    <w:p w14:paraId="1F8F05CA" w14:textId="77777777" w:rsidR="00394DBD" w:rsidRDefault="00394DBD" w:rsidP="000A2C94">
      <w:pPr>
        <w:pStyle w:val="Heading2"/>
      </w:pPr>
      <w:r w:rsidRPr="0060474F">
        <w:lastRenderedPageBreak/>
        <w:t xml:space="preserve">Identifying pupils with SEN and assessing their needs </w:t>
      </w:r>
    </w:p>
    <w:p w14:paraId="4CDDC930" w14:textId="77777777" w:rsidR="00C9283F" w:rsidRPr="00C9283F" w:rsidRDefault="00C9283F" w:rsidP="000A2C94">
      <w:pPr>
        <w:pStyle w:val="BodyText"/>
        <w:jc w:val="both"/>
        <w:rPr>
          <w:lang w:val="en-US"/>
        </w:rPr>
      </w:pPr>
    </w:p>
    <w:p w14:paraId="737C06C2" w14:textId="77777777" w:rsidR="00394DBD" w:rsidRPr="0060474F" w:rsidRDefault="00394DBD" w:rsidP="000A2C94">
      <w:pPr>
        <w:jc w:val="both"/>
      </w:pPr>
      <w:r w:rsidRPr="0060474F">
        <w:t>We will assess each pupil’s current skills and levels of attainment on entry</w:t>
      </w:r>
      <w:r w:rsidR="002B4F93">
        <w:t xml:space="preserve"> in maths and reading using GL assessments. This will enable us to provide intervention where appropriate. </w:t>
      </w:r>
      <w:r w:rsidRPr="0060474F">
        <w:t>Class teachers will make regular assessments of progress for all pupils and identify those whose progress:</w:t>
      </w:r>
    </w:p>
    <w:p w14:paraId="781C35E3" w14:textId="77777777" w:rsidR="00394DBD" w:rsidRPr="0060474F" w:rsidRDefault="00394DBD" w:rsidP="000A2C94">
      <w:pPr>
        <w:pStyle w:val="ListParagraph"/>
        <w:numPr>
          <w:ilvl w:val="0"/>
          <w:numId w:val="15"/>
        </w:numPr>
        <w:jc w:val="both"/>
      </w:pPr>
      <w:r w:rsidRPr="0060474F">
        <w:t>Is significantly slower than that of their peers starting from the same baseline.</w:t>
      </w:r>
    </w:p>
    <w:p w14:paraId="6D4C3794" w14:textId="77777777" w:rsidR="001C0E7B" w:rsidRPr="0060474F" w:rsidRDefault="00394DBD" w:rsidP="000A2C94">
      <w:pPr>
        <w:pStyle w:val="ListParagraph"/>
        <w:numPr>
          <w:ilvl w:val="0"/>
          <w:numId w:val="15"/>
        </w:numPr>
        <w:jc w:val="both"/>
      </w:pPr>
      <w:r w:rsidRPr="0060474F">
        <w:t>Fails to match or better the child’s previous rate of progress.</w:t>
      </w:r>
    </w:p>
    <w:p w14:paraId="1FFD1B2F" w14:textId="77777777" w:rsidR="00394DBD" w:rsidRPr="0060474F" w:rsidRDefault="00394DBD" w:rsidP="000A2C94">
      <w:pPr>
        <w:pStyle w:val="ListParagraph"/>
        <w:numPr>
          <w:ilvl w:val="0"/>
          <w:numId w:val="15"/>
        </w:numPr>
        <w:jc w:val="both"/>
      </w:pPr>
      <w:r w:rsidRPr="0060474F">
        <w:t>Fails to close the attainment gap between the child and their peers.</w:t>
      </w:r>
    </w:p>
    <w:p w14:paraId="4C089BA3" w14:textId="77777777" w:rsidR="00394DBD" w:rsidRDefault="00394DBD" w:rsidP="000A2C94">
      <w:pPr>
        <w:pStyle w:val="ListParagraph"/>
        <w:numPr>
          <w:ilvl w:val="0"/>
          <w:numId w:val="15"/>
        </w:numPr>
        <w:jc w:val="both"/>
      </w:pPr>
      <w:r w:rsidRPr="0060474F">
        <w:t xml:space="preserve">Widens the attainment gap. </w:t>
      </w:r>
    </w:p>
    <w:p w14:paraId="01479396" w14:textId="77777777" w:rsidR="002B4F93" w:rsidRPr="0060474F" w:rsidRDefault="002B4F93" w:rsidP="002B4F93">
      <w:pPr>
        <w:pStyle w:val="ListParagraph"/>
        <w:jc w:val="both"/>
      </w:pPr>
    </w:p>
    <w:p w14:paraId="31F58D07" w14:textId="77777777" w:rsidR="00394DBD" w:rsidRPr="0060474F" w:rsidRDefault="00394DBD" w:rsidP="000A2C94">
      <w:pPr>
        <w:jc w:val="both"/>
      </w:pPr>
      <w:r w:rsidRPr="0060474F">
        <w:t xml:space="preserve">This may include progress in areas other than attainment, for example, social needs. </w:t>
      </w:r>
    </w:p>
    <w:p w14:paraId="34300D7A" w14:textId="77777777" w:rsidR="001C0E7B" w:rsidRPr="0060474F" w:rsidRDefault="00394DBD" w:rsidP="000A2C94">
      <w:pPr>
        <w:jc w:val="both"/>
      </w:pPr>
      <w:r w:rsidRPr="0060474F">
        <w:t xml:space="preserve">Slow progress and low attainment will not automatically mean a pupil is recorded as having SEN.  </w:t>
      </w:r>
    </w:p>
    <w:p w14:paraId="3281CEAF" w14:textId="77777777" w:rsidR="00394DBD" w:rsidRPr="0060474F" w:rsidRDefault="00394DBD" w:rsidP="000A2C94">
      <w:pPr>
        <w:jc w:val="both"/>
      </w:pPr>
      <w:r w:rsidRPr="0060474F">
        <w:t xml:space="preserve">When deciding whether special educational provision is required, we will start with the desired outcomes, including the expected progress and attainment, and the views and wishes of the pupil and their parents. We will use this to determine the support that is needed and whether we can provide it by adapting our core offer, or whether something different or additional is needed. </w:t>
      </w:r>
    </w:p>
    <w:p w14:paraId="38E2EB1A" w14:textId="77777777" w:rsidR="00394DBD" w:rsidRPr="0060474F" w:rsidRDefault="00394DBD" w:rsidP="000A2C94">
      <w:pPr>
        <w:jc w:val="both"/>
      </w:pPr>
      <w:r w:rsidRPr="0060474F">
        <w:t>Data provided by teachers will be used alongside information from standardised assessments and observation to determine whether the pupil would benefit from being placed at the ‘SEN Support’ stage on the special educational needs register.</w:t>
      </w:r>
    </w:p>
    <w:p w14:paraId="74620644" w14:textId="77777777" w:rsidR="001C0E7B" w:rsidRPr="0060474F" w:rsidRDefault="00394DBD" w:rsidP="000A2C94">
      <w:pPr>
        <w:jc w:val="both"/>
      </w:pPr>
      <w:r w:rsidRPr="0060474F">
        <w:t xml:space="preserve">The academy uses reading age data to identify pupils who may require reading intervention. If the SENCO believes that a referral to </w:t>
      </w:r>
      <w:r w:rsidR="00695DB5" w:rsidRPr="001E0448">
        <w:t>specialist services</w:t>
      </w:r>
      <w:r w:rsidRPr="0060474F">
        <w:t xml:space="preserve"> may be necessary, then parental consent will be sought.</w:t>
      </w:r>
    </w:p>
    <w:p w14:paraId="6F9761AD" w14:textId="77777777" w:rsidR="001C0E7B" w:rsidRPr="0060474F" w:rsidRDefault="00394DBD" w:rsidP="000A2C94">
      <w:pPr>
        <w:pStyle w:val="Heading2"/>
      </w:pPr>
      <w:r w:rsidRPr="0060474F">
        <w:t xml:space="preserve">Consulting and involving pupils and parents </w:t>
      </w:r>
    </w:p>
    <w:p w14:paraId="1D8B172C" w14:textId="77777777" w:rsidR="001C0E7B" w:rsidRPr="0060474F" w:rsidRDefault="001C0E7B" w:rsidP="000A2C94">
      <w:pPr>
        <w:spacing w:after="0"/>
        <w:jc w:val="both"/>
      </w:pPr>
    </w:p>
    <w:p w14:paraId="7C04A70E" w14:textId="77777777" w:rsidR="00394DBD" w:rsidRPr="0060474F" w:rsidRDefault="00394DBD" w:rsidP="000A2C94">
      <w:pPr>
        <w:jc w:val="both"/>
      </w:pPr>
      <w:r w:rsidRPr="0060474F">
        <w:t>We will have an early discussion with the pupil and their parents when identifying whether they need special educational provision. These conversations will make sure that:</w:t>
      </w:r>
    </w:p>
    <w:p w14:paraId="5989CD81" w14:textId="77777777" w:rsidR="001C0E7B" w:rsidRPr="0060474F" w:rsidRDefault="00394DBD" w:rsidP="000A2C94">
      <w:pPr>
        <w:pStyle w:val="ListParagraph"/>
        <w:numPr>
          <w:ilvl w:val="0"/>
          <w:numId w:val="16"/>
        </w:numPr>
        <w:jc w:val="both"/>
      </w:pPr>
      <w:r w:rsidRPr="0060474F">
        <w:t>Everyone feels welcome.</w:t>
      </w:r>
    </w:p>
    <w:p w14:paraId="169DACCD" w14:textId="77777777" w:rsidR="001C0E7B" w:rsidRPr="0060474F" w:rsidRDefault="00394DBD" w:rsidP="000A2C94">
      <w:pPr>
        <w:pStyle w:val="ListParagraph"/>
        <w:numPr>
          <w:ilvl w:val="0"/>
          <w:numId w:val="16"/>
        </w:numPr>
        <w:jc w:val="both"/>
      </w:pPr>
      <w:r w:rsidRPr="0060474F">
        <w:t xml:space="preserve">Everyone develops a good understanding of the pupil’s areas of strength and difficulty. </w:t>
      </w:r>
    </w:p>
    <w:p w14:paraId="39FAED45" w14:textId="77777777" w:rsidR="001C0E7B" w:rsidRPr="0060474F" w:rsidRDefault="00394DBD" w:rsidP="000A2C94">
      <w:pPr>
        <w:pStyle w:val="ListParagraph"/>
        <w:numPr>
          <w:ilvl w:val="0"/>
          <w:numId w:val="16"/>
        </w:numPr>
        <w:jc w:val="both"/>
      </w:pPr>
      <w:r w:rsidRPr="0060474F">
        <w:t>We consider the parents’ concerns, giving parents and carers opportunities to play an active and valued role in their child’s education.</w:t>
      </w:r>
    </w:p>
    <w:p w14:paraId="6A6D3DC4" w14:textId="77777777" w:rsidR="00394DBD" w:rsidRPr="0060474F" w:rsidRDefault="00394DBD" w:rsidP="000A2C94">
      <w:pPr>
        <w:pStyle w:val="ListParagraph"/>
        <w:numPr>
          <w:ilvl w:val="0"/>
          <w:numId w:val="16"/>
        </w:numPr>
        <w:jc w:val="both"/>
      </w:pPr>
      <w:r w:rsidRPr="0060474F">
        <w:t xml:space="preserve">We actively seek pupils’ wishes and feelings around their individual needs. </w:t>
      </w:r>
    </w:p>
    <w:p w14:paraId="7BE76FE7" w14:textId="77777777" w:rsidR="00394DBD" w:rsidRPr="0060474F" w:rsidRDefault="00394DBD" w:rsidP="000A2C94">
      <w:pPr>
        <w:pStyle w:val="ListParagraph"/>
        <w:numPr>
          <w:ilvl w:val="0"/>
          <w:numId w:val="16"/>
        </w:numPr>
        <w:jc w:val="both"/>
      </w:pPr>
      <w:r w:rsidRPr="0060474F">
        <w:t xml:space="preserve">Pupils have a voice, allowing them to discuss and review their support regularly with their keyworkers. </w:t>
      </w:r>
    </w:p>
    <w:p w14:paraId="78BCD9BD" w14:textId="77777777" w:rsidR="001C0E7B" w:rsidRPr="0060474F" w:rsidRDefault="00394DBD" w:rsidP="000A2C94">
      <w:pPr>
        <w:pStyle w:val="ListParagraph"/>
        <w:numPr>
          <w:ilvl w:val="0"/>
          <w:numId w:val="16"/>
        </w:numPr>
        <w:jc w:val="both"/>
      </w:pPr>
      <w:r w:rsidRPr="0060474F">
        <w:t xml:space="preserve">We encourage parents and carers to inform </w:t>
      </w:r>
      <w:r w:rsidR="00F55454">
        <w:t xml:space="preserve">the </w:t>
      </w:r>
      <w:r w:rsidRPr="0060474F">
        <w:t>academy of any difficulties they feel their child may be having or other needs</w:t>
      </w:r>
      <w:r w:rsidR="00F55454">
        <w:t xml:space="preserve"> they feel</w:t>
      </w:r>
      <w:r w:rsidRPr="0060474F">
        <w:t xml:space="preserve"> their child may </w:t>
      </w:r>
      <w:r w:rsidR="00F55454">
        <w:t>be experiencing</w:t>
      </w:r>
      <w:r w:rsidRPr="0060474F">
        <w:t xml:space="preserve"> which need addressing.</w:t>
      </w:r>
    </w:p>
    <w:p w14:paraId="7FFA2C5B" w14:textId="77777777" w:rsidR="001C0E7B" w:rsidRPr="0060474F" w:rsidRDefault="00394DBD" w:rsidP="000A2C94">
      <w:pPr>
        <w:pStyle w:val="ListParagraph"/>
        <w:numPr>
          <w:ilvl w:val="0"/>
          <w:numId w:val="16"/>
        </w:numPr>
        <w:jc w:val="both"/>
      </w:pPr>
      <w:r w:rsidRPr="0060474F">
        <w:t>Parents and carers are continually informed and given support during assessment and any related decision-making processes.</w:t>
      </w:r>
    </w:p>
    <w:p w14:paraId="3B849346" w14:textId="77777777" w:rsidR="00394DBD" w:rsidRPr="0060474F" w:rsidRDefault="00394DBD" w:rsidP="000A2C94">
      <w:pPr>
        <w:pStyle w:val="ListParagraph"/>
        <w:numPr>
          <w:ilvl w:val="0"/>
          <w:numId w:val="16"/>
        </w:numPr>
        <w:jc w:val="both"/>
      </w:pPr>
      <w:r w:rsidRPr="0060474F">
        <w:t>Parents and carers are aware of sources of information, advice, and support so that everyone understands the agreed outcomes sought for the child.</w:t>
      </w:r>
    </w:p>
    <w:p w14:paraId="6812B3C7" w14:textId="77777777" w:rsidR="00394DBD" w:rsidRPr="0060474F" w:rsidRDefault="00394DBD" w:rsidP="000A2C94">
      <w:pPr>
        <w:pStyle w:val="ListParagraph"/>
        <w:numPr>
          <w:ilvl w:val="0"/>
          <w:numId w:val="16"/>
        </w:numPr>
        <w:jc w:val="both"/>
      </w:pPr>
      <w:r w:rsidRPr="0060474F">
        <w:t>Everyone is clear on what the next steps are.</w:t>
      </w:r>
    </w:p>
    <w:p w14:paraId="3087C0D8" w14:textId="77777777" w:rsidR="00394DBD" w:rsidRPr="0060474F" w:rsidRDefault="00394DBD" w:rsidP="000A2C94">
      <w:pPr>
        <w:jc w:val="both"/>
      </w:pPr>
      <w:r w:rsidRPr="0060474F">
        <w:t xml:space="preserve">Notes of these early discussions will be added to the pupil’s record. </w:t>
      </w:r>
    </w:p>
    <w:p w14:paraId="62FDF95B" w14:textId="77777777" w:rsidR="00A3394C" w:rsidRPr="0060474F" w:rsidRDefault="00394DBD" w:rsidP="000A2C94">
      <w:pPr>
        <w:jc w:val="both"/>
      </w:pPr>
      <w:r w:rsidRPr="0060474F">
        <w:t xml:space="preserve">We will formally notify parents when it is decided that a pupil will receive SEND support. </w:t>
      </w:r>
    </w:p>
    <w:p w14:paraId="4453FE90" w14:textId="77777777" w:rsidR="00394DBD" w:rsidRDefault="00394DBD" w:rsidP="000A2C94">
      <w:pPr>
        <w:pStyle w:val="Heading2"/>
      </w:pPr>
      <w:r w:rsidRPr="0060474F">
        <w:t>Assessing and reviewing pupils' progress towards outcomes</w:t>
      </w:r>
    </w:p>
    <w:p w14:paraId="6559A05E" w14:textId="77777777" w:rsidR="00F3604B" w:rsidRPr="00F3604B" w:rsidRDefault="00F3604B" w:rsidP="000A2C94">
      <w:pPr>
        <w:pStyle w:val="BodyText"/>
        <w:jc w:val="both"/>
        <w:rPr>
          <w:lang w:val="en-US"/>
        </w:rPr>
      </w:pPr>
    </w:p>
    <w:p w14:paraId="3A6A2FFC" w14:textId="77777777" w:rsidR="00394DBD" w:rsidRPr="0060474F" w:rsidRDefault="00394DBD" w:rsidP="000A2C94">
      <w:pPr>
        <w:jc w:val="both"/>
      </w:pPr>
      <w:r w:rsidRPr="0060474F">
        <w:t xml:space="preserve">We will follow the graduated approach and the four-part cycle of </w:t>
      </w:r>
      <w:r w:rsidRPr="00F3604B">
        <w:rPr>
          <w:b/>
          <w:bCs/>
        </w:rPr>
        <w:t>assess, plan, do, review.</w:t>
      </w:r>
      <w:r w:rsidRPr="0060474F">
        <w:t xml:space="preserve">  </w:t>
      </w:r>
    </w:p>
    <w:p w14:paraId="16BF975D" w14:textId="77777777" w:rsidR="00394DBD" w:rsidRPr="0060474F" w:rsidRDefault="00394DBD" w:rsidP="000A2C94">
      <w:pPr>
        <w:jc w:val="both"/>
      </w:pPr>
      <w:r w:rsidRPr="0060474F">
        <w:t>General provision for all pupils is provided using core academy funding, meaning:</w:t>
      </w:r>
    </w:p>
    <w:p w14:paraId="4F1E82D5" w14:textId="77777777" w:rsidR="00394DBD" w:rsidRPr="0060474F" w:rsidRDefault="00394DBD" w:rsidP="000A2C94">
      <w:pPr>
        <w:pStyle w:val="ListParagraph"/>
        <w:numPr>
          <w:ilvl w:val="0"/>
          <w:numId w:val="17"/>
        </w:numPr>
        <w:jc w:val="both"/>
      </w:pPr>
      <w:r w:rsidRPr="0060474F">
        <w:lastRenderedPageBreak/>
        <w:t>All pupils will have access to well-adapted, quality first teaching which is enhanced, where appropriate, through low-level, short-term interventions.</w:t>
      </w:r>
    </w:p>
    <w:p w14:paraId="608DFA1F" w14:textId="77777777" w:rsidR="00394DBD" w:rsidRPr="0060474F" w:rsidRDefault="00394DBD" w:rsidP="000A2C94">
      <w:pPr>
        <w:pStyle w:val="ListParagraph"/>
        <w:numPr>
          <w:ilvl w:val="0"/>
          <w:numId w:val="17"/>
        </w:numPr>
        <w:jc w:val="both"/>
      </w:pPr>
      <w:r w:rsidRPr="0060474F">
        <w:t>Language acquisition is best promoted through a range of good, inclusive strategies, interventions, and adaptations of the usual academy curriculum.</w:t>
      </w:r>
    </w:p>
    <w:p w14:paraId="41C161CF" w14:textId="77777777" w:rsidR="00394DBD" w:rsidRPr="0060474F" w:rsidRDefault="00394DBD" w:rsidP="000A2C94">
      <w:pPr>
        <w:pStyle w:val="ListParagraph"/>
        <w:numPr>
          <w:ilvl w:val="0"/>
          <w:numId w:val="17"/>
        </w:numPr>
        <w:jc w:val="both"/>
      </w:pPr>
      <w:r w:rsidRPr="0060474F">
        <w:t>Pupils who are underachieving will have been identified as needing to make accelerated progress but will not necessarily be pupils with SEN</w:t>
      </w:r>
      <w:r w:rsidR="00F55454">
        <w:t>D</w:t>
      </w:r>
      <w:r w:rsidRPr="0060474F">
        <w:t>.</w:t>
      </w:r>
    </w:p>
    <w:p w14:paraId="32D22747" w14:textId="77777777" w:rsidR="00394DBD" w:rsidRPr="0060474F" w:rsidRDefault="00394DBD" w:rsidP="000A2C94">
      <w:pPr>
        <w:jc w:val="both"/>
      </w:pPr>
      <w:r w:rsidRPr="0060474F">
        <w:t>The class or subject teacher will work with the SENCO to carry out a clear analysis of the pupil’s needs. This will draw on:</w:t>
      </w:r>
    </w:p>
    <w:p w14:paraId="4339A9E8" w14:textId="77777777" w:rsidR="00394DBD" w:rsidRPr="0060474F" w:rsidRDefault="00394DBD" w:rsidP="000A2C94">
      <w:pPr>
        <w:pStyle w:val="ListParagraph"/>
        <w:numPr>
          <w:ilvl w:val="0"/>
          <w:numId w:val="18"/>
        </w:numPr>
        <w:jc w:val="both"/>
      </w:pPr>
      <w:r w:rsidRPr="0060474F">
        <w:t xml:space="preserve">The teacher’s assessment and experience of the pupil. </w:t>
      </w:r>
    </w:p>
    <w:p w14:paraId="1637FE54" w14:textId="77777777" w:rsidR="00394DBD" w:rsidRPr="0060474F" w:rsidRDefault="00394DBD" w:rsidP="000A2C94">
      <w:pPr>
        <w:pStyle w:val="ListParagraph"/>
        <w:numPr>
          <w:ilvl w:val="0"/>
          <w:numId w:val="18"/>
        </w:numPr>
        <w:jc w:val="both"/>
      </w:pPr>
      <w:r w:rsidRPr="0060474F">
        <w:t xml:space="preserve">Their previous progress and attainment, in addition to their behaviour record. </w:t>
      </w:r>
    </w:p>
    <w:p w14:paraId="7D249635" w14:textId="77777777" w:rsidR="00394DBD" w:rsidRPr="0060474F" w:rsidRDefault="00394DBD" w:rsidP="000A2C94">
      <w:pPr>
        <w:pStyle w:val="ListParagraph"/>
        <w:numPr>
          <w:ilvl w:val="0"/>
          <w:numId w:val="18"/>
        </w:numPr>
        <w:jc w:val="both"/>
      </w:pPr>
      <w:r w:rsidRPr="0060474F">
        <w:t xml:space="preserve">Other teacher assessments, where relevant. </w:t>
      </w:r>
    </w:p>
    <w:p w14:paraId="7FA36A35" w14:textId="77777777" w:rsidR="00394DBD" w:rsidRPr="0060474F" w:rsidRDefault="00394DBD" w:rsidP="000A2C94">
      <w:pPr>
        <w:pStyle w:val="ListParagraph"/>
        <w:numPr>
          <w:ilvl w:val="0"/>
          <w:numId w:val="18"/>
        </w:numPr>
        <w:jc w:val="both"/>
      </w:pPr>
      <w:r w:rsidRPr="0060474F">
        <w:t>The individual’s development in comparison to their peers and national data.</w:t>
      </w:r>
    </w:p>
    <w:p w14:paraId="3B2E764E" w14:textId="77777777" w:rsidR="00394DBD" w:rsidRPr="0060474F" w:rsidRDefault="00394DBD" w:rsidP="000A2C94">
      <w:pPr>
        <w:pStyle w:val="ListParagraph"/>
        <w:numPr>
          <w:ilvl w:val="0"/>
          <w:numId w:val="18"/>
        </w:numPr>
        <w:jc w:val="both"/>
      </w:pPr>
      <w:r w:rsidRPr="0060474F">
        <w:t xml:space="preserve">The views and experience of </w:t>
      </w:r>
      <w:r w:rsidR="00F55454">
        <w:t xml:space="preserve">the </w:t>
      </w:r>
      <w:r w:rsidRPr="0060474F">
        <w:t>parents.</w:t>
      </w:r>
    </w:p>
    <w:p w14:paraId="007D5C57" w14:textId="77777777" w:rsidR="00394DBD" w:rsidRPr="0060474F" w:rsidRDefault="00394DBD" w:rsidP="000A2C94">
      <w:pPr>
        <w:pStyle w:val="ListParagraph"/>
        <w:numPr>
          <w:ilvl w:val="0"/>
          <w:numId w:val="18"/>
        </w:numPr>
        <w:jc w:val="both"/>
      </w:pPr>
      <w:r w:rsidRPr="0060474F">
        <w:t>The pupil’s own views.</w:t>
      </w:r>
    </w:p>
    <w:p w14:paraId="644C2C73" w14:textId="77777777" w:rsidR="00394DBD" w:rsidRPr="0060474F" w:rsidRDefault="00394DBD" w:rsidP="000A2C94">
      <w:pPr>
        <w:pStyle w:val="ListParagraph"/>
        <w:numPr>
          <w:ilvl w:val="0"/>
          <w:numId w:val="19"/>
        </w:numPr>
        <w:jc w:val="both"/>
      </w:pPr>
      <w:r w:rsidRPr="0060474F">
        <w:t xml:space="preserve">Advice from external support services, if relevant. </w:t>
      </w:r>
    </w:p>
    <w:p w14:paraId="5952367B" w14:textId="77777777" w:rsidR="00394DBD" w:rsidRPr="0060474F" w:rsidRDefault="00394DBD" w:rsidP="000A2C94">
      <w:pPr>
        <w:jc w:val="both"/>
      </w:pPr>
      <w:r w:rsidRPr="0060474F">
        <w:t xml:space="preserve">The assessment will be reviewed regularly. </w:t>
      </w:r>
    </w:p>
    <w:p w14:paraId="4200F7E8" w14:textId="77777777" w:rsidR="007559C0" w:rsidRDefault="00394DBD" w:rsidP="000A2C94">
      <w:pPr>
        <w:jc w:val="both"/>
      </w:pPr>
      <w:r w:rsidRPr="0060474F">
        <w:t xml:space="preserve">All teachers and support staff who work with the pupil will be made aware of their needs, the outcomes sought, the support provided, and any teaching strategies or approaches that are required. We will regularly review the effectiveness of the support and interventions, and their impact on the pupil’s progress. </w:t>
      </w:r>
    </w:p>
    <w:p w14:paraId="3A335659" w14:textId="77777777" w:rsidR="00394DBD" w:rsidRDefault="00394DBD" w:rsidP="000A2C94">
      <w:pPr>
        <w:pStyle w:val="Heading2"/>
      </w:pPr>
      <w:r w:rsidRPr="0060474F">
        <w:t>Supporting pupils moving between phases and preparing for adulthood</w:t>
      </w:r>
    </w:p>
    <w:p w14:paraId="5E8470B8" w14:textId="77777777" w:rsidR="00B22FEA" w:rsidRPr="00B22FEA" w:rsidRDefault="00B22FEA" w:rsidP="000A2C94">
      <w:pPr>
        <w:pStyle w:val="BodyText"/>
        <w:jc w:val="both"/>
        <w:rPr>
          <w:lang w:val="en-US"/>
        </w:rPr>
      </w:pPr>
    </w:p>
    <w:p w14:paraId="19E51B43" w14:textId="77777777" w:rsidR="00394DBD" w:rsidRPr="0060474F" w:rsidRDefault="00394DBD" w:rsidP="000A2C94">
      <w:pPr>
        <w:jc w:val="both"/>
      </w:pPr>
      <w:r w:rsidRPr="0060474F">
        <w:t xml:space="preserve">We will share information with the academy, college, or other setting the pupil is moving to. We will agree with parents and pupils which information will be shared as part of this. </w:t>
      </w:r>
    </w:p>
    <w:p w14:paraId="055399B5" w14:textId="77777777" w:rsidR="00394DBD" w:rsidRPr="0060474F" w:rsidRDefault="00394DBD" w:rsidP="000A2C94">
      <w:pPr>
        <w:jc w:val="both"/>
      </w:pPr>
      <w:r w:rsidRPr="0060474F">
        <w:t xml:space="preserve">The academy provides ‘transition days’, which focus on providing additional support for all pupils. All pupils will receive information, advice and guidance to support their transition through the academy and into further education, training or employment. </w:t>
      </w:r>
    </w:p>
    <w:p w14:paraId="733C695A" w14:textId="77777777" w:rsidR="00394DBD" w:rsidRPr="0060474F" w:rsidRDefault="00394DBD" w:rsidP="000A2C94">
      <w:pPr>
        <w:jc w:val="both"/>
      </w:pPr>
      <w:r w:rsidRPr="0060474F">
        <w:t>In addition, the academy has an extensive system for supporting pupils in Key Stage 4 and 5 with their career choices. This involves regular appointments with the careers advisor.</w:t>
      </w:r>
    </w:p>
    <w:p w14:paraId="6FA28F2A" w14:textId="77777777" w:rsidR="00394DBD" w:rsidRPr="0060474F" w:rsidRDefault="00394DBD" w:rsidP="000A2C94">
      <w:pPr>
        <w:jc w:val="both"/>
      </w:pPr>
      <w:r w:rsidRPr="0060474F">
        <w:t xml:space="preserve">Outside agencies such as medical/health/psychology professionals and pastoral mentors are also involved in the process where appropriate. Parents are welcome to attend these meetings to help inform future choices. </w:t>
      </w:r>
    </w:p>
    <w:p w14:paraId="4A5B26A2" w14:textId="77777777" w:rsidR="00394DBD" w:rsidRPr="0060474F" w:rsidRDefault="00394DBD" w:rsidP="000A2C94">
      <w:pPr>
        <w:jc w:val="both"/>
      </w:pPr>
      <w:r w:rsidRPr="0060474F">
        <w:t xml:space="preserve">Pupils are also encouraged to attend open days/evenings as well as taster days/tours prior to starting further education, again accompanied by parents/carers to ensure they are moving on to a suitable pathway. This aspect is also discussed with parents/carers, academy staff and outside agencies at review meetings where appropriate. </w:t>
      </w:r>
    </w:p>
    <w:p w14:paraId="25E5EFBE" w14:textId="77777777" w:rsidR="00394DBD" w:rsidRPr="0060474F" w:rsidRDefault="00394DBD" w:rsidP="000A2C94">
      <w:pPr>
        <w:jc w:val="both"/>
      </w:pPr>
      <w:r w:rsidRPr="0060474F">
        <w:t>Once a decision has been made</w:t>
      </w:r>
      <w:r w:rsidR="00F55454">
        <w:t>,</w:t>
      </w:r>
      <w:r w:rsidRPr="0060474F">
        <w:t xml:space="preserve"> a transition plan is designed and put into place as soon as possible. Learners with SEND</w:t>
      </w:r>
      <w:r w:rsidR="00F63817">
        <w:t xml:space="preserve"> may</w:t>
      </w:r>
      <w:r w:rsidRPr="0060474F">
        <w:t xml:space="preserve"> have personalised meetings with a specialist SEND careers officer. </w:t>
      </w:r>
    </w:p>
    <w:p w14:paraId="012B0C2B" w14:textId="77777777" w:rsidR="00394DBD" w:rsidRDefault="00394DBD" w:rsidP="000A2C94">
      <w:pPr>
        <w:pStyle w:val="Heading2"/>
      </w:pPr>
      <w:r w:rsidRPr="0060474F">
        <w:t>Our approach to teaching pupils with SEN</w:t>
      </w:r>
      <w:r w:rsidR="00F55454">
        <w:t>D</w:t>
      </w:r>
    </w:p>
    <w:p w14:paraId="6B7E6D50" w14:textId="77777777" w:rsidR="00B22FEA" w:rsidRPr="00B22FEA" w:rsidRDefault="00B22FEA" w:rsidP="000A2C94">
      <w:pPr>
        <w:pStyle w:val="BodyText"/>
        <w:jc w:val="both"/>
        <w:rPr>
          <w:lang w:val="en-US"/>
        </w:rPr>
      </w:pPr>
    </w:p>
    <w:p w14:paraId="6C348FE5" w14:textId="77777777" w:rsidR="00394DBD" w:rsidRPr="0060474F" w:rsidRDefault="00394DBD" w:rsidP="000A2C94">
      <w:pPr>
        <w:jc w:val="both"/>
      </w:pPr>
      <w:r w:rsidRPr="0060474F">
        <w:t xml:space="preserve">Teachers are responsible and accountable for the progress and development of all the pupils in their classes. </w:t>
      </w:r>
    </w:p>
    <w:p w14:paraId="378136E8" w14:textId="77777777" w:rsidR="00394DBD" w:rsidRPr="0060474F" w:rsidRDefault="00394DBD" w:rsidP="000A2C94">
      <w:pPr>
        <w:jc w:val="both"/>
      </w:pPr>
      <w:r w:rsidRPr="0060474F">
        <w:t>High-quality teaching is our first step in responding to pupils who have SEND. This will be adapted for individual pupils on an individual basis.</w:t>
      </w:r>
      <w:r w:rsidR="000A2C94">
        <w:t xml:space="preserve">  Every child on the SEND register will have a </w:t>
      </w:r>
      <w:r w:rsidR="00357E28">
        <w:t>L</w:t>
      </w:r>
      <w:r w:rsidR="000A2C94">
        <w:t xml:space="preserve">earning </w:t>
      </w:r>
      <w:r w:rsidR="00357E28">
        <w:t>P</w:t>
      </w:r>
      <w:r w:rsidR="000A2C94">
        <w:t>assport.  This advises teachers how to adapt their teaching to meet individual needs.</w:t>
      </w:r>
      <w:r w:rsidR="00DD44C8">
        <w:t xml:space="preserve">  We also use profiling to help assess and identify suitable interventions for pupils with additional needs in SEMH and SPLD.</w:t>
      </w:r>
    </w:p>
    <w:p w14:paraId="73243FB7" w14:textId="77777777" w:rsidR="00394DBD" w:rsidRPr="0060474F" w:rsidRDefault="00394DBD" w:rsidP="000A2C94">
      <w:pPr>
        <w:jc w:val="both"/>
      </w:pPr>
      <w:r w:rsidRPr="0060474F">
        <w:t xml:space="preserve">We </w:t>
      </w:r>
      <w:r w:rsidR="00F55454">
        <w:t>may</w:t>
      </w:r>
      <w:r w:rsidRPr="0060474F">
        <w:t xml:space="preserve"> also provide the following interventions: </w:t>
      </w:r>
    </w:p>
    <w:p w14:paraId="50AD3CBA" w14:textId="77777777" w:rsidR="00394DBD" w:rsidRPr="006748AA" w:rsidRDefault="00394DBD" w:rsidP="000A2C94">
      <w:pPr>
        <w:pStyle w:val="ListParagraph"/>
        <w:numPr>
          <w:ilvl w:val="0"/>
          <w:numId w:val="20"/>
        </w:numPr>
        <w:jc w:val="both"/>
      </w:pPr>
      <w:r w:rsidRPr="006748AA">
        <w:lastRenderedPageBreak/>
        <w:t>Keyworker support</w:t>
      </w:r>
    </w:p>
    <w:p w14:paraId="20FF7F1E" w14:textId="77777777" w:rsidR="00B22FEA" w:rsidRPr="006748AA" w:rsidRDefault="00B22FEA" w:rsidP="000A2C94">
      <w:pPr>
        <w:pStyle w:val="ListParagraph"/>
        <w:numPr>
          <w:ilvl w:val="0"/>
          <w:numId w:val="20"/>
        </w:numPr>
        <w:jc w:val="both"/>
      </w:pPr>
      <w:r w:rsidRPr="006748AA">
        <w:t xml:space="preserve">1-2-1 </w:t>
      </w:r>
      <w:r w:rsidR="007747FC" w:rsidRPr="006748AA">
        <w:t>teaching</w:t>
      </w:r>
      <w:r w:rsidR="00F55454" w:rsidRPr="006748AA">
        <w:t xml:space="preserve"> assistant</w:t>
      </w:r>
      <w:r w:rsidRPr="006748AA">
        <w:t xml:space="preserve"> support</w:t>
      </w:r>
    </w:p>
    <w:p w14:paraId="67E58D9E" w14:textId="4220E281" w:rsidR="00394DBD" w:rsidRPr="006748AA" w:rsidRDefault="00F8485E" w:rsidP="001E0448">
      <w:pPr>
        <w:pStyle w:val="ListParagraph"/>
        <w:numPr>
          <w:ilvl w:val="0"/>
          <w:numId w:val="20"/>
        </w:numPr>
        <w:jc w:val="both"/>
      </w:pPr>
      <w:r w:rsidRPr="006748AA">
        <w:t>Small</w:t>
      </w:r>
      <w:r w:rsidR="00394DBD" w:rsidRPr="006748AA">
        <w:t xml:space="preserve"> group support</w:t>
      </w:r>
    </w:p>
    <w:p w14:paraId="6C76CD6C" w14:textId="77777777" w:rsidR="00DD44C8" w:rsidRPr="006748AA" w:rsidRDefault="00DD44C8" w:rsidP="000A2C94">
      <w:pPr>
        <w:pStyle w:val="ListParagraph"/>
        <w:numPr>
          <w:ilvl w:val="0"/>
          <w:numId w:val="20"/>
        </w:numPr>
        <w:jc w:val="both"/>
      </w:pPr>
      <w:proofErr w:type="spellStart"/>
      <w:r w:rsidRPr="006748AA">
        <w:t>TextHelp</w:t>
      </w:r>
      <w:proofErr w:type="spellEnd"/>
    </w:p>
    <w:p w14:paraId="19EA52AD" w14:textId="77777777" w:rsidR="00394DBD" w:rsidRPr="006748AA" w:rsidRDefault="00394DBD" w:rsidP="000A2C94">
      <w:pPr>
        <w:pStyle w:val="ListParagraph"/>
        <w:numPr>
          <w:ilvl w:val="0"/>
          <w:numId w:val="20"/>
        </w:numPr>
        <w:jc w:val="both"/>
      </w:pPr>
      <w:r w:rsidRPr="006748AA">
        <w:t>SEMH intervention</w:t>
      </w:r>
    </w:p>
    <w:p w14:paraId="3DE0B039" w14:textId="3253B3BD" w:rsidR="00394DBD" w:rsidRPr="006748AA" w:rsidRDefault="00394DBD" w:rsidP="001E0448">
      <w:pPr>
        <w:pStyle w:val="ListParagraph"/>
        <w:numPr>
          <w:ilvl w:val="0"/>
          <w:numId w:val="20"/>
        </w:numPr>
        <w:jc w:val="both"/>
      </w:pPr>
      <w:r w:rsidRPr="006748AA">
        <w:t xml:space="preserve">Speech and language therapy </w:t>
      </w:r>
    </w:p>
    <w:p w14:paraId="6FD5596A" w14:textId="77777777" w:rsidR="00394DBD" w:rsidRPr="006748AA" w:rsidRDefault="00394DBD" w:rsidP="000A2C94">
      <w:pPr>
        <w:pStyle w:val="ListParagraph"/>
        <w:numPr>
          <w:ilvl w:val="0"/>
          <w:numId w:val="20"/>
        </w:numPr>
        <w:jc w:val="both"/>
      </w:pPr>
      <w:r w:rsidRPr="006748AA">
        <w:t>Reading Plus</w:t>
      </w:r>
    </w:p>
    <w:p w14:paraId="66D4281F" w14:textId="67BE4656" w:rsidR="00394DBD" w:rsidRPr="006748AA" w:rsidRDefault="00485354" w:rsidP="000A2C94">
      <w:pPr>
        <w:pStyle w:val="ListParagraph"/>
        <w:numPr>
          <w:ilvl w:val="0"/>
          <w:numId w:val="20"/>
        </w:numPr>
        <w:jc w:val="both"/>
      </w:pPr>
      <w:proofErr w:type="spellStart"/>
      <w:r>
        <w:t>Lexoni</w:t>
      </w:r>
      <w:r w:rsidR="00946576">
        <w:t>k</w:t>
      </w:r>
      <w:proofErr w:type="spellEnd"/>
      <w:r>
        <w:t xml:space="preserve"> Leap</w:t>
      </w:r>
    </w:p>
    <w:p w14:paraId="74142DC3" w14:textId="77777777" w:rsidR="00CD1866" w:rsidRPr="0060474F" w:rsidRDefault="00CD1866" w:rsidP="000A2C94">
      <w:pPr>
        <w:pStyle w:val="ListParagraph"/>
        <w:jc w:val="both"/>
      </w:pPr>
    </w:p>
    <w:p w14:paraId="452C7F63" w14:textId="77777777" w:rsidR="00394DBD" w:rsidRDefault="00394DBD" w:rsidP="000A2C94">
      <w:pPr>
        <w:pStyle w:val="Heading2"/>
      </w:pPr>
      <w:r w:rsidRPr="0060474F">
        <w:t>Adaptations to the curriculum and learning environment for pupils with SEN</w:t>
      </w:r>
      <w:r w:rsidR="00F55454">
        <w:t>D</w:t>
      </w:r>
    </w:p>
    <w:p w14:paraId="571FC205" w14:textId="77777777" w:rsidR="00B22FEA" w:rsidRPr="00B22FEA" w:rsidRDefault="00B22FEA" w:rsidP="000A2C94">
      <w:pPr>
        <w:pStyle w:val="BodyText"/>
        <w:jc w:val="both"/>
        <w:rPr>
          <w:lang w:val="en-US"/>
        </w:rPr>
      </w:pPr>
    </w:p>
    <w:p w14:paraId="78631779" w14:textId="77777777" w:rsidR="00394DBD" w:rsidRPr="0060474F" w:rsidRDefault="00394DBD" w:rsidP="000A2C94">
      <w:pPr>
        <w:jc w:val="both"/>
      </w:pPr>
      <w:r w:rsidRPr="0060474F">
        <w:t xml:space="preserve">Subject teachers are responsible for planning lessons that are accessible and adapted for every pupil using the </w:t>
      </w:r>
      <w:r w:rsidR="004B35A2">
        <w:t>Delta</w:t>
      </w:r>
      <w:r w:rsidRPr="0060474F">
        <w:t xml:space="preserve"> </w:t>
      </w:r>
      <w:r w:rsidR="00F63817">
        <w:t>L</w:t>
      </w:r>
      <w:r w:rsidRPr="0060474F">
        <w:t>earning</w:t>
      </w:r>
      <w:r w:rsidR="000A2C94">
        <w:t xml:space="preserve"> </w:t>
      </w:r>
      <w:r w:rsidR="00F63817">
        <w:t>P</w:t>
      </w:r>
      <w:r w:rsidR="000A2C94">
        <w:t>rinciples</w:t>
      </w:r>
      <w:r w:rsidRPr="0060474F">
        <w:t xml:space="preserve">. </w:t>
      </w:r>
    </w:p>
    <w:p w14:paraId="0C887F1C" w14:textId="77777777" w:rsidR="00394DBD" w:rsidRPr="0060474F" w:rsidRDefault="00394DBD" w:rsidP="000A2C94">
      <w:pPr>
        <w:jc w:val="both"/>
      </w:pPr>
      <w:r w:rsidRPr="0060474F">
        <w:t xml:space="preserve">In most curriculum areas pupils are grouped by levels of attainment. However, these groups are reviewed regularly in response to pupil progress. Support staff are also there to support the implementation of a broad and balanced curriculum. </w:t>
      </w:r>
    </w:p>
    <w:p w14:paraId="6B811C47" w14:textId="77777777" w:rsidR="00394DBD" w:rsidRPr="0060474F" w:rsidRDefault="00394DBD" w:rsidP="000A2C94">
      <w:pPr>
        <w:jc w:val="both"/>
      </w:pPr>
      <w:r w:rsidRPr="0060474F">
        <w:t xml:space="preserve">The academy accessibility plan is reviewed annually and is available on the academy website. </w:t>
      </w:r>
    </w:p>
    <w:p w14:paraId="5326B818" w14:textId="77777777" w:rsidR="00394DBD" w:rsidRPr="0060474F" w:rsidRDefault="00394DBD" w:rsidP="000A2C94">
      <w:pPr>
        <w:jc w:val="both"/>
      </w:pPr>
      <w:r w:rsidRPr="0060474F">
        <w:t>We make the following adaptations to ensure all pupils’ needs are met:</w:t>
      </w:r>
    </w:p>
    <w:p w14:paraId="0F714491" w14:textId="77777777" w:rsidR="00394DBD" w:rsidRPr="0060474F" w:rsidRDefault="00394DBD" w:rsidP="000A2C94">
      <w:pPr>
        <w:pStyle w:val="ListParagraph"/>
        <w:numPr>
          <w:ilvl w:val="0"/>
          <w:numId w:val="21"/>
        </w:numPr>
        <w:jc w:val="both"/>
      </w:pPr>
      <w:r w:rsidRPr="0060474F">
        <w:t xml:space="preserve">Adapting our curriculum to ensure all pupils can access it, for example, by grouping, 1:1 work, teaching style, content of the lesson. </w:t>
      </w:r>
    </w:p>
    <w:p w14:paraId="07602BF9" w14:textId="77777777" w:rsidR="00394DBD" w:rsidRPr="0060474F" w:rsidRDefault="00394DBD" w:rsidP="000A2C94">
      <w:pPr>
        <w:pStyle w:val="ListParagraph"/>
        <w:numPr>
          <w:ilvl w:val="0"/>
          <w:numId w:val="21"/>
        </w:numPr>
        <w:jc w:val="both"/>
      </w:pPr>
      <w:r w:rsidRPr="0060474F">
        <w:t xml:space="preserve">Adapting our resources and staffing. </w:t>
      </w:r>
    </w:p>
    <w:p w14:paraId="0F8392E7" w14:textId="77777777" w:rsidR="00394DBD" w:rsidRPr="0060474F" w:rsidRDefault="00394DBD" w:rsidP="000A2C94">
      <w:pPr>
        <w:pStyle w:val="ListParagraph"/>
        <w:numPr>
          <w:ilvl w:val="0"/>
          <w:numId w:val="21"/>
        </w:numPr>
        <w:jc w:val="both"/>
      </w:pPr>
      <w:r w:rsidRPr="0060474F">
        <w:t xml:space="preserve">Using recommended aids, such as laptops, </w:t>
      </w:r>
      <w:r w:rsidR="00514E76">
        <w:t>reading rulers</w:t>
      </w:r>
      <w:r w:rsidRPr="0060474F">
        <w:t>, larger font.</w:t>
      </w:r>
    </w:p>
    <w:p w14:paraId="45A7582C" w14:textId="77777777" w:rsidR="00394DBD" w:rsidRPr="0060474F" w:rsidRDefault="00394DBD" w:rsidP="000A2C94">
      <w:pPr>
        <w:pStyle w:val="ListParagraph"/>
        <w:numPr>
          <w:ilvl w:val="0"/>
          <w:numId w:val="21"/>
        </w:numPr>
        <w:jc w:val="both"/>
      </w:pPr>
      <w:r w:rsidRPr="0060474F">
        <w:t xml:space="preserve">Adapting our teaching, for example, giving longer processing times, pre-teaching of key vocabulary, reading instructions aloud. </w:t>
      </w:r>
    </w:p>
    <w:p w14:paraId="3FEE68ED" w14:textId="77777777" w:rsidR="00394DBD" w:rsidRDefault="00394DBD" w:rsidP="000A2C94">
      <w:pPr>
        <w:pStyle w:val="Heading2"/>
      </w:pPr>
      <w:r w:rsidRPr="0060474F">
        <w:t xml:space="preserve">Additional support for learning </w:t>
      </w:r>
    </w:p>
    <w:p w14:paraId="383C16E0" w14:textId="77777777" w:rsidR="003C53F9" w:rsidRPr="003C53F9" w:rsidRDefault="003C53F9" w:rsidP="000A2C94">
      <w:pPr>
        <w:pStyle w:val="BodyText"/>
        <w:jc w:val="both"/>
        <w:rPr>
          <w:lang w:val="en-US"/>
        </w:rPr>
      </w:pPr>
    </w:p>
    <w:p w14:paraId="744673DA" w14:textId="77777777" w:rsidR="00394DBD" w:rsidRPr="0060474F" w:rsidRDefault="00394DBD" w:rsidP="000A2C94">
      <w:pPr>
        <w:jc w:val="both"/>
      </w:pPr>
      <w:r w:rsidRPr="0060474F">
        <w:t xml:space="preserve">We have </w:t>
      </w:r>
      <w:r w:rsidR="00F55454">
        <w:t xml:space="preserve">a </w:t>
      </w:r>
      <w:r w:rsidR="00F55454" w:rsidRPr="00543D2C">
        <w:t>team of</w:t>
      </w:r>
      <w:r w:rsidRPr="00543D2C">
        <w:t xml:space="preserve"> </w:t>
      </w:r>
      <w:r w:rsidR="00A23CCB" w:rsidRPr="00543D2C">
        <w:t>specialist staff</w:t>
      </w:r>
      <w:r w:rsidRPr="00543D2C">
        <w:t xml:space="preserve"> who</w:t>
      </w:r>
      <w:r w:rsidRPr="0060474F">
        <w:t xml:space="preserve"> are trained to deliver interventions.</w:t>
      </w:r>
    </w:p>
    <w:p w14:paraId="4DD7624A" w14:textId="77777777" w:rsidR="00394DBD" w:rsidRPr="0060474F" w:rsidRDefault="007747FC" w:rsidP="000A2C94">
      <w:pPr>
        <w:jc w:val="both"/>
      </w:pPr>
      <w:r>
        <w:t>Teaching</w:t>
      </w:r>
      <w:r w:rsidR="00394DBD" w:rsidRPr="0060474F">
        <w:t xml:space="preserve"> assistants will </w:t>
      </w:r>
      <w:r w:rsidR="00514E76">
        <w:t xml:space="preserve">provide </w:t>
      </w:r>
      <w:r w:rsidR="00394DBD" w:rsidRPr="0060474F">
        <w:t xml:space="preserve">support when a pupil is working significantly below age-related expectations on a short-term basis to support the classroom teacher to improve progress. </w:t>
      </w:r>
    </w:p>
    <w:p w14:paraId="5AE28088" w14:textId="77777777" w:rsidR="00394DBD" w:rsidRPr="0060474F" w:rsidRDefault="007747FC" w:rsidP="000A2C94">
      <w:pPr>
        <w:jc w:val="both"/>
      </w:pPr>
      <w:r>
        <w:t>Teaching</w:t>
      </w:r>
      <w:r w:rsidR="00394DBD" w:rsidRPr="0060474F">
        <w:t xml:space="preserve"> assistants will support pupils in small groups where pupils would benefit from group work to help develop and improve social skills, for short term intervention to support curriculum progress and to provide an opportunity to build independenc</w:t>
      </w:r>
      <w:r w:rsidR="00F55454">
        <w:t>e</w:t>
      </w:r>
      <w:r w:rsidR="00394DBD" w:rsidRPr="0060474F">
        <w:t xml:space="preserve">. </w:t>
      </w:r>
    </w:p>
    <w:p w14:paraId="3E69BE78" w14:textId="77777777" w:rsidR="00394DBD" w:rsidRPr="0060474F" w:rsidRDefault="00394DBD" w:rsidP="000A2C94">
      <w:pPr>
        <w:jc w:val="both"/>
      </w:pPr>
      <w:r w:rsidRPr="0060474F">
        <w:t>We work with the following agencies to provide support for pupils with SEN</w:t>
      </w:r>
      <w:r w:rsidR="00F55454">
        <w:t>D</w:t>
      </w:r>
      <w:r w:rsidRPr="0060474F">
        <w:t>:</w:t>
      </w:r>
    </w:p>
    <w:p w14:paraId="5AEADDA3" w14:textId="23C56A03" w:rsidR="00394DBD" w:rsidRPr="00FB0497" w:rsidRDefault="00394DBD" w:rsidP="007E7E67">
      <w:pPr>
        <w:pStyle w:val="ListParagraph"/>
        <w:numPr>
          <w:ilvl w:val="0"/>
          <w:numId w:val="29"/>
        </w:numPr>
        <w:jc w:val="both"/>
      </w:pPr>
      <w:r w:rsidRPr="00FB0497">
        <w:t>SEND Local Authority.</w:t>
      </w:r>
    </w:p>
    <w:p w14:paraId="7F45948C" w14:textId="77777777" w:rsidR="00394DBD" w:rsidRPr="00FB0497" w:rsidRDefault="00394DBD" w:rsidP="000A2C94">
      <w:pPr>
        <w:pStyle w:val="ListParagraph"/>
        <w:numPr>
          <w:ilvl w:val="0"/>
          <w:numId w:val="22"/>
        </w:numPr>
        <w:jc w:val="both"/>
      </w:pPr>
      <w:r w:rsidRPr="00FB0497">
        <w:t xml:space="preserve">SENDIAS parent support and information service. </w:t>
      </w:r>
    </w:p>
    <w:p w14:paraId="548687C8" w14:textId="77777777" w:rsidR="00394DBD" w:rsidRPr="00FB0497" w:rsidRDefault="00394DBD" w:rsidP="000A2C94">
      <w:pPr>
        <w:pStyle w:val="ListParagraph"/>
        <w:numPr>
          <w:ilvl w:val="0"/>
          <w:numId w:val="22"/>
        </w:numPr>
        <w:jc w:val="both"/>
      </w:pPr>
      <w:r w:rsidRPr="00FB0497">
        <w:t>Local Authority inclusion team.</w:t>
      </w:r>
    </w:p>
    <w:p w14:paraId="3CA0E8C2" w14:textId="75947824" w:rsidR="00394DBD" w:rsidRPr="00FB0497" w:rsidRDefault="00394DBD" w:rsidP="00543D2C">
      <w:pPr>
        <w:pStyle w:val="ListParagraph"/>
        <w:numPr>
          <w:ilvl w:val="0"/>
          <w:numId w:val="22"/>
        </w:numPr>
        <w:jc w:val="both"/>
      </w:pPr>
      <w:r w:rsidRPr="00FB0497">
        <w:t xml:space="preserve">Speech and language therapy team. </w:t>
      </w:r>
    </w:p>
    <w:p w14:paraId="040E319F" w14:textId="77777777" w:rsidR="00394DBD" w:rsidRPr="00FB0497" w:rsidRDefault="00394DBD" w:rsidP="000A2C94">
      <w:pPr>
        <w:pStyle w:val="ListParagraph"/>
        <w:numPr>
          <w:ilvl w:val="0"/>
          <w:numId w:val="22"/>
        </w:numPr>
        <w:jc w:val="both"/>
      </w:pPr>
      <w:r w:rsidRPr="00FB0497">
        <w:t>Hearing and visual impairment support services.</w:t>
      </w:r>
    </w:p>
    <w:p w14:paraId="36F5594E" w14:textId="13E0C2A0" w:rsidR="0005745A" w:rsidRPr="00FB0497" w:rsidRDefault="0005745A" w:rsidP="000A2C94">
      <w:pPr>
        <w:pStyle w:val="ListParagraph"/>
        <w:numPr>
          <w:ilvl w:val="0"/>
          <w:numId w:val="22"/>
        </w:numPr>
        <w:jc w:val="both"/>
      </w:pPr>
      <w:r w:rsidRPr="00FB0497">
        <w:t>North Yorkshire Council</w:t>
      </w:r>
      <w:r w:rsidR="00FB0497" w:rsidRPr="00FB0497">
        <w:t xml:space="preserve"> SEND Hubs </w:t>
      </w:r>
    </w:p>
    <w:p w14:paraId="25D37C22" w14:textId="040C1E06" w:rsidR="00FB0497" w:rsidRPr="00FB0497" w:rsidRDefault="00FB0497" w:rsidP="00FB0497">
      <w:pPr>
        <w:pStyle w:val="ListParagraph"/>
        <w:numPr>
          <w:ilvl w:val="0"/>
          <w:numId w:val="22"/>
        </w:numPr>
        <w:jc w:val="both"/>
      </w:pPr>
      <w:r w:rsidRPr="00FB0497">
        <w:t xml:space="preserve">Well Being in Mind Team </w:t>
      </w:r>
    </w:p>
    <w:p w14:paraId="766796D6" w14:textId="17FFE3E0" w:rsidR="00FB0497" w:rsidRPr="00FB0497" w:rsidRDefault="00FB0497" w:rsidP="00FB0497">
      <w:pPr>
        <w:pStyle w:val="ListParagraph"/>
        <w:numPr>
          <w:ilvl w:val="0"/>
          <w:numId w:val="22"/>
        </w:numPr>
        <w:jc w:val="both"/>
      </w:pPr>
      <w:r w:rsidRPr="00FB0497">
        <w:t xml:space="preserve">Compass Pheonix </w:t>
      </w:r>
    </w:p>
    <w:p w14:paraId="78FEC714" w14:textId="282DE6A8" w:rsidR="00FB0497" w:rsidRPr="00FB0497" w:rsidRDefault="00FB0497" w:rsidP="00FB0497">
      <w:pPr>
        <w:pStyle w:val="ListParagraph"/>
        <w:numPr>
          <w:ilvl w:val="0"/>
          <w:numId w:val="22"/>
        </w:numPr>
        <w:jc w:val="both"/>
      </w:pPr>
      <w:r w:rsidRPr="00FB0497">
        <w:t>CAMHS</w:t>
      </w:r>
    </w:p>
    <w:p w14:paraId="23F994DC" w14:textId="365D250A" w:rsidR="00FB0497" w:rsidRPr="00FB0497" w:rsidRDefault="00FB0497" w:rsidP="00FB0497">
      <w:pPr>
        <w:pStyle w:val="ListParagraph"/>
        <w:numPr>
          <w:ilvl w:val="0"/>
          <w:numId w:val="22"/>
        </w:numPr>
        <w:jc w:val="both"/>
      </w:pPr>
      <w:r w:rsidRPr="00FB0497">
        <w:t xml:space="preserve">Medical Education Service </w:t>
      </w:r>
    </w:p>
    <w:p w14:paraId="1D238969" w14:textId="77777777" w:rsidR="00394DBD" w:rsidRDefault="00394DBD" w:rsidP="000A2C94">
      <w:pPr>
        <w:pStyle w:val="Heading2"/>
      </w:pPr>
      <w:r w:rsidRPr="0060474F">
        <w:lastRenderedPageBreak/>
        <w:t xml:space="preserve">Expertise and training of staff </w:t>
      </w:r>
    </w:p>
    <w:p w14:paraId="775B41E1" w14:textId="77777777" w:rsidR="003C53F9" w:rsidRPr="003C53F9" w:rsidRDefault="003C53F9" w:rsidP="000A2C94">
      <w:pPr>
        <w:pStyle w:val="BodyText"/>
        <w:jc w:val="both"/>
        <w:rPr>
          <w:lang w:val="en-US"/>
        </w:rPr>
      </w:pPr>
    </w:p>
    <w:p w14:paraId="02FB528C" w14:textId="77777777" w:rsidR="00394DBD" w:rsidRPr="0060474F" w:rsidRDefault="00394DBD" w:rsidP="000A2C94">
      <w:pPr>
        <w:jc w:val="both"/>
      </w:pPr>
      <w:r w:rsidRPr="0060474F">
        <w:t xml:space="preserve">The SENCO will maintain links with the LA Support Service, the Educational Psychology Service and specialist agencies </w:t>
      </w:r>
      <w:r w:rsidR="00F865E6">
        <w:t>such as the</w:t>
      </w:r>
      <w:r w:rsidRPr="0060474F">
        <w:t xml:space="preserve"> Health Service and occupational therapies, to ensure that all support staff are up to date with changes across the authority. </w:t>
      </w:r>
    </w:p>
    <w:p w14:paraId="7E9A776F" w14:textId="77777777" w:rsidR="00394DBD" w:rsidRPr="0060474F" w:rsidRDefault="004B35A2" w:rsidP="000A2C94">
      <w:pPr>
        <w:jc w:val="both"/>
      </w:pPr>
      <w:r>
        <w:t>Delta</w:t>
      </w:r>
      <w:r w:rsidR="00514E76" w:rsidRPr="00514E76">
        <w:t xml:space="preserve"> </w:t>
      </w:r>
      <w:r>
        <w:t>Academies</w:t>
      </w:r>
      <w:r w:rsidR="00514E76" w:rsidRPr="00514E76">
        <w:t xml:space="preserve"> Trust</w:t>
      </w:r>
      <w:r w:rsidR="00394DBD" w:rsidRPr="0060474F">
        <w:t xml:space="preserve"> has an active network of SENCOs who meet regularly to discuss SEND practice across the trust and identify any training needs relevant to individuals or groups. Support staff have regular meetings with the SENCO and have opportunities for training throughout the academic year. </w:t>
      </w:r>
    </w:p>
    <w:p w14:paraId="06E4CE79" w14:textId="77777777" w:rsidR="00394DBD" w:rsidRPr="0060474F" w:rsidRDefault="00394DBD" w:rsidP="000A2C94">
      <w:pPr>
        <w:jc w:val="both"/>
      </w:pPr>
      <w:r w:rsidRPr="0060474F">
        <w:t xml:space="preserve">All </w:t>
      </w:r>
      <w:r w:rsidR="00514E76">
        <w:t>teaching assistants</w:t>
      </w:r>
      <w:r w:rsidRPr="0060474F">
        <w:t xml:space="preserve"> and </w:t>
      </w:r>
      <w:r w:rsidR="00514E76">
        <w:t xml:space="preserve">some </w:t>
      </w:r>
      <w:r w:rsidRPr="0060474F">
        <w:t xml:space="preserve">support staff are trained as keyworkers and </w:t>
      </w:r>
      <w:r w:rsidR="00F865E6">
        <w:t>complete annual</w:t>
      </w:r>
      <w:r w:rsidRPr="0060474F">
        <w:t xml:space="preserve"> safeguarding training</w:t>
      </w:r>
      <w:r w:rsidR="00F865E6">
        <w:t xml:space="preserve"> plus regular updates</w:t>
      </w:r>
      <w:r w:rsidRPr="0060474F">
        <w:t xml:space="preserve">. </w:t>
      </w:r>
    </w:p>
    <w:p w14:paraId="12D1A6CA" w14:textId="77777777" w:rsidR="000054E6" w:rsidRPr="00514E76" w:rsidRDefault="00394DBD" w:rsidP="00514E76">
      <w:pPr>
        <w:jc w:val="both"/>
      </w:pPr>
      <w:r w:rsidRPr="0060474F">
        <w:t xml:space="preserve">The SENCO regularly updates teaching staff on any changes to SEND </w:t>
      </w:r>
      <w:r w:rsidR="00425FA8">
        <w:t xml:space="preserve">provision </w:t>
      </w:r>
      <w:r w:rsidRPr="0060474F">
        <w:t>and also has regular CPD slots to ensure that all staff are familiar with SEND practices and the policy.</w:t>
      </w:r>
    </w:p>
    <w:p w14:paraId="0FF85B04" w14:textId="77777777" w:rsidR="000054E6" w:rsidRPr="00E40236" w:rsidRDefault="000054E6" w:rsidP="000054E6">
      <w:pPr>
        <w:spacing w:after="0" w:line="240" w:lineRule="auto"/>
        <w:rPr>
          <w:rFonts w:eastAsia="Times New Roman"/>
          <w:color w:val="000000"/>
        </w:rPr>
      </w:pPr>
      <w:r w:rsidRPr="00E40236">
        <w:rPr>
          <w:rFonts w:eastAsia="Times New Roman"/>
          <w:color w:val="000000"/>
        </w:rPr>
        <w:t>Each academy has an Aspiring SENCO, which gives a member of staff the opportunity to work alongside the SENCO and develop their understanding of the role.  This helps us to build capacity within our trust.</w:t>
      </w:r>
    </w:p>
    <w:p w14:paraId="45C874CE" w14:textId="77777777" w:rsidR="000054E6" w:rsidRPr="00E40236" w:rsidRDefault="000054E6" w:rsidP="000054E6">
      <w:pPr>
        <w:spacing w:after="0" w:line="240" w:lineRule="auto"/>
        <w:rPr>
          <w:rFonts w:eastAsia="Times New Roman"/>
          <w:color w:val="000000"/>
        </w:rPr>
      </w:pPr>
    </w:p>
    <w:p w14:paraId="3635E033" w14:textId="77777777" w:rsidR="000054E6" w:rsidRPr="000054E6" w:rsidRDefault="000054E6" w:rsidP="000054E6">
      <w:pPr>
        <w:spacing w:after="0" w:line="240" w:lineRule="auto"/>
        <w:rPr>
          <w:rFonts w:eastAsia="Times New Roman"/>
          <w:color w:val="000000"/>
        </w:rPr>
      </w:pPr>
      <w:r w:rsidRPr="00E40236">
        <w:rPr>
          <w:rFonts w:eastAsia="Times New Roman"/>
          <w:color w:val="000000"/>
        </w:rPr>
        <w:t>We also have a Text</w:t>
      </w:r>
      <w:r w:rsidR="004B35A2" w:rsidRPr="00E40236">
        <w:rPr>
          <w:rFonts w:eastAsia="Times New Roman"/>
          <w:color w:val="000000"/>
        </w:rPr>
        <w:t xml:space="preserve"> </w:t>
      </w:r>
      <w:r w:rsidRPr="00E40236">
        <w:rPr>
          <w:rFonts w:eastAsia="Times New Roman"/>
          <w:color w:val="000000"/>
        </w:rPr>
        <w:t xml:space="preserve">Help Champion in each academy, designed to </w:t>
      </w:r>
      <w:r w:rsidR="00663776" w:rsidRPr="00E40236">
        <w:rPr>
          <w:rFonts w:eastAsia="Times New Roman"/>
          <w:color w:val="000000"/>
        </w:rPr>
        <w:t xml:space="preserve">train and </w:t>
      </w:r>
      <w:r w:rsidRPr="00E40236">
        <w:rPr>
          <w:rFonts w:eastAsia="Times New Roman"/>
          <w:color w:val="000000"/>
        </w:rPr>
        <w:t>upskill pupils and staff on the use of an online programme to help pupils entitled to a reader and those with EAL.</w:t>
      </w:r>
    </w:p>
    <w:p w14:paraId="4BE6C471" w14:textId="77777777" w:rsidR="00DD44C8" w:rsidRDefault="00DD44C8" w:rsidP="000A2C94">
      <w:pPr>
        <w:jc w:val="both"/>
      </w:pPr>
    </w:p>
    <w:p w14:paraId="6F0AFA91" w14:textId="77777777" w:rsidR="00394DBD" w:rsidRDefault="00394DBD" w:rsidP="000A2C94">
      <w:pPr>
        <w:pStyle w:val="Heading2"/>
      </w:pPr>
      <w:r w:rsidRPr="0060474F">
        <w:t xml:space="preserve">Securing equipment and facilities </w:t>
      </w:r>
    </w:p>
    <w:p w14:paraId="133B6C83" w14:textId="77777777" w:rsidR="003C53F9" w:rsidRPr="003C53F9" w:rsidRDefault="003C53F9" w:rsidP="000A2C94">
      <w:pPr>
        <w:pStyle w:val="BodyText"/>
        <w:jc w:val="both"/>
        <w:rPr>
          <w:lang w:val="en-US"/>
        </w:rPr>
      </w:pPr>
    </w:p>
    <w:p w14:paraId="69BE9D5A" w14:textId="77777777" w:rsidR="00394DBD" w:rsidRPr="0060474F" w:rsidRDefault="00394DBD" w:rsidP="000A2C94">
      <w:pPr>
        <w:jc w:val="both"/>
      </w:pPr>
      <w:r w:rsidRPr="0060474F">
        <w:t xml:space="preserve">Prior to admission, where necessary, the relevant equipment and facilities for an individual will be sought. Specialist equipment will be kept in the SEND office, or in specialist areas. The SENCO will be responsible for ensuring that all equipment and facilities are fit for purpose and reordered in good time when necessary. </w:t>
      </w:r>
    </w:p>
    <w:p w14:paraId="50A775A3" w14:textId="77777777" w:rsidR="007559C0" w:rsidRDefault="00394DBD" w:rsidP="000A2C94">
      <w:pPr>
        <w:jc w:val="both"/>
      </w:pPr>
      <w:r w:rsidRPr="0060474F">
        <w:t xml:space="preserve">Further information may also be found in the academy’s accessibility plan. </w:t>
      </w:r>
    </w:p>
    <w:p w14:paraId="4358D64A" w14:textId="77777777" w:rsidR="00394DBD" w:rsidRPr="0060474F" w:rsidRDefault="00394DBD" w:rsidP="000A2C94">
      <w:pPr>
        <w:pStyle w:val="Heading2"/>
      </w:pPr>
      <w:r w:rsidRPr="0060474F">
        <w:t xml:space="preserve">Evaluating the effectiveness of SEND provision </w:t>
      </w:r>
    </w:p>
    <w:p w14:paraId="4221BA30" w14:textId="77777777" w:rsidR="00394DBD" w:rsidRPr="0060474F" w:rsidRDefault="00394DBD" w:rsidP="000A2C94">
      <w:pPr>
        <w:jc w:val="both"/>
      </w:pPr>
      <w:r w:rsidRPr="0060474F">
        <w:t>We evaluate the effectiveness of provision for pupils with SEND by:</w:t>
      </w:r>
    </w:p>
    <w:p w14:paraId="22F08D18" w14:textId="77777777" w:rsidR="00394DBD" w:rsidRDefault="00394DBD" w:rsidP="000A2C94">
      <w:pPr>
        <w:pStyle w:val="ListParagraph"/>
        <w:numPr>
          <w:ilvl w:val="0"/>
          <w:numId w:val="23"/>
        </w:numPr>
        <w:jc w:val="both"/>
      </w:pPr>
      <w:r w:rsidRPr="0060474F">
        <w:t xml:space="preserve">Reviewing pupils’ individual progress towards their outcomes each term. </w:t>
      </w:r>
    </w:p>
    <w:p w14:paraId="01619A67" w14:textId="77777777" w:rsidR="00B11BC0" w:rsidRPr="00D34527" w:rsidRDefault="00B11BC0" w:rsidP="000A2C94">
      <w:pPr>
        <w:pStyle w:val="ListParagraph"/>
        <w:numPr>
          <w:ilvl w:val="0"/>
          <w:numId w:val="23"/>
        </w:numPr>
        <w:jc w:val="both"/>
      </w:pPr>
      <w:r w:rsidRPr="00D34527">
        <w:t>Monitoring behaviour and attendance data and implementing targeted interventions.</w:t>
      </w:r>
    </w:p>
    <w:p w14:paraId="186D1C3D" w14:textId="77777777" w:rsidR="00394DBD" w:rsidRPr="00D34527" w:rsidRDefault="00394DBD" w:rsidP="000A2C94">
      <w:pPr>
        <w:pStyle w:val="ListParagraph"/>
        <w:numPr>
          <w:ilvl w:val="0"/>
          <w:numId w:val="23"/>
        </w:numPr>
        <w:jc w:val="both"/>
      </w:pPr>
      <w:r w:rsidRPr="0060474F">
        <w:t>Regularly reviewing the impact of interventions</w:t>
      </w:r>
      <w:r w:rsidR="00B11BC0">
        <w:t xml:space="preserve"> </w:t>
      </w:r>
      <w:r w:rsidR="00B11BC0" w:rsidRPr="00D34527">
        <w:t>&amp; key worker sessions</w:t>
      </w:r>
      <w:r w:rsidRPr="00D34527">
        <w:t xml:space="preserve">. </w:t>
      </w:r>
    </w:p>
    <w:p w14:paraId="2CE11A31" w14:textId="77777777" w:rsidR="00394DBD" w:rsidRPr="0060474F" w:rsidRDefault="00394DBD" w:rsidP="000A2C94">
      <w:pPr>
        <w:pStyle w:val="ListParagraph"/>
        <w:numPr>
          <w:ilvl w:val="0"/>
          <w:numId w:val="23"/>
        </w:numPr>
        <w:jc w:val="both"/>
      </w:pPr>
      <w:r w:rsidRPr="00D34527">
        <w:t xml:space="preserve">Using </w:t>
      </w:r>
      <w:r w:rsidR="00B11BC0" w:rsidRPr="00D34527">
        <w:t>termly</w:t>
      </w:r>
      <w:r w:rsidR="00B11BC0">
        <w:t xml:space="preserve"> </w:t>
      </w:r>
      <w:r w:rsidRPr="0060474F">
        <w:t>pupil questionnaires.</w:t>
      </w:r>
    </w:p>
    <w:p w14:paraId="52B69A76" w14:textId="77777777" w:rsidR="00394DBD" w:rsidRPr="0060474F" w:rsidRDefault="00394DBD" w:rsidP="000A2C94">
      <w:pPr>
        <w:pStyle w:val="ListParagraph"/>
        <w:numPr>
          <w:ilvl w:val="0"/>
          <w:numId w:val="23"/>
        </w:numPr>
        <w:jc w:val="both"/>
      </w:pPr>
      <w:r w:rsidRPr="0060474F">
        <w:t>Monitoring</w:t>
      </w:r>
      <w:r w:rsidR="00425FA8">
        <w:t xml:space="preserve"> </w:t>
      </w:r>
      <w:r w:rsidRPr="0060474F">
        <w:t>the quality of education provided for pupils with SEND.</w:t>
      </w:r>
    </w:p>
    <w:p w14:paraId="42507C18" w14:textId="77777777" w:rsidR="00394DBD" w:rsidRPr="0060474F" w:rsidRDefault="00394DBD" w:rsidP="000A2C94">
      <w:pPr>
        <w:pStyle w:val="ListParagraph"/>
        <w:numPr>
          <w:ilvl w:val="0"/>
          <w:numId w:val="23"/>
        </w:numPr>
        <w:jc w:val="both"/>
      </w:pPr>
      <w:r w:rsidRPr="0060474F">
        <w:t xml:space="preserve">Holding annual reviews for pupils with EHC </w:t>
      </w:r>
      <w:r w:rsidR="00A607C4">
        <w:t>P</w:t>
      </w:r>
      <w:r w:rsidRPr="0060474F">
        <w:t>lans.</w:t>
      </w:r>
    </w:p>
    <w:p w14:paraId="24B570FF" w14:textId="77777777" w:rsidR="004E0ED3" w:rsidRDefault="00394DBD" w:rsidP="000A2C94">
      <w:pPr>
        <w:pStyle w:val="Heading2"/>
      </w:pPr>
      <w:r w:rsidRPr="0060474F">
        <w:t>Enabling pupils with SEND to engage in activities available to those in th</w:t>
      </w:r>
      <w:r w:rsidR="000A2C94">
        <w:t xml:space="preserve">e </w:t>
      </w:r>
      <w:r w:rsidRPr="0060474F">
        <w:t>academy who do not have SEND</w:t>
      </w:r>
    </w:p>
    <w:p w14:paraId="5FBCBD07" w14:textId="77777777" w:rsidR="00C9283F" w:rsidRPr="00C9283F" w:rsidRDefault="00C9283F" w:rsidP="000A2C94">
      <w:pPr>
        <w:pStyle w:val="BodyText"/>
        <w:jc w:val="both"/>
        <w:rPr>
          <w:lang w:val="en-US"/>
        </w:rPr>
      </w:pPr>
    </w:p>
    <w:p w14:paraId="66AC9FF0" w14:textId="77777777" w:rsidR="00394DBD" w:rsidRPr="0060474F" w:rsidRDefault="00394DBD" w:rsidP="00467D67">
      <w:pPr>
        <w:spacing w:after="0"/>
        <w:jc w:val="both"/>
      </w:pPr>
      <w:r w:rsidRPr="0060474F">
        <w:t xml:space="preserve">All our extra-curricular activities and academy visits are available to all our pupils, including our before and after-academy clubs. </w:t>
      </w:r>
    </w:p>
    <w:p w14:paraId="0780B7B2" w14:textId="77777777" w:rsidR="00394DBD" w:rsidRPr="0060474F" w:rsidRDefault="00394DBD" w:rsidP="00467D67">
      <w:pPr>
        <w:spacing w:after="0"/>
        <w:jc w:val="both"/>
      </w:pPr>
      <w:r w:rsidRPr="0060474F">
        <w:t>All pupils are encouraged to go on our residential trips.</w:t>
      </w:r>
    </w:p>
    <w:p w14:paraId="7013E4A7" w14:textId="77777777" w:rsidR="00394DBD" w:rsidRPr="0060474F" w:rsidRDefault="00394DBD" w:rsidP="00467D67">
      <w:pPr>
        <w:spacing w:after="0"/>
        <w:jc w:val="both"/>
      </w:pPr>
      <w:r w:rsidRPr="0060474F">
        <w:t xml:space="preserve">All pupils are encouraged to take part in </w:t>
      </w:r>
      <w:r w:rsidR="00425FA8">
        <w:t>enrichment</w:t>
      </w:r>
      <w:r w:rsidRPr="0060474F">
        <w:t xml:space="preserve"> days, after-academy enrichment, sporting fixtures and rewards events. </w:t>
      </w:r>
    </w:p>
    <w:p w14:paraId="4637D553" w14:textId="77777777" w:rsidR="00394DBD" w:rsidRPr="0060474F" w:rsidRDefault="00394DBD" w:rsidP="00467D67">
      <w:pPr>
        <w:spacing w:after="0"/>
        <w:jc w:val="both"/>
      </w:pPr>
      <w:r w:rsidRPr="000A2C94">
        <w:t xml:space="preserve">No pupil </w:t>
      </w:r>
      <w:r w:rsidR="00425FA8" w:rsidRPr="000A2C94">
        <w:t>should</w:t>
      </w:r>
      <w:r w:rsidRPr="000A2C94">
        <w:t xml:space="preserve"> ever </w:t>
      </w:r>
      <w:r w:rsidR="00425FA8" w:rsidRPr="000A2C94">
        <w:t xml:space="preserve">be </w:t>
      </w:r>
      <w:r w:rsidRPr="000A2C94">
        <w:t>excluded from taking part in these activities because of their SEN or disability.</w:t>
      </w:r>
      <w:r w:rsidRPr="0060474F">
        <w:t xml:space="preserve"> </w:t>
      </w:r>
    </w:p>
    <w:p w14:paraId="66FFB854" w14:textId="77777777" w:rsidR="00394DBD" w:rsidRPr="0060474F" w:rsidRDefault="00394DBD" w:rsidP="000A2C94">
      <w:pPr>
        <w:jc w:val="both"/>
      </w:pPr>
      <w:r w:rsidRPr="0060474F">
        <w:t>Some pupils in our academy have medical conditions that require care and support to enable full access to education, including academy trips and physical education. Some pupils with medical conditions may be disabled and where this is the case the academy will comply with its duties under the Equality Act 2010.</w:t>
      </w:r>
    </w:p>
    <w:p w14:paraId="7B4F4CEC" w14:textId="77777777" w:rsidR="007559C0" w:rsidRDefault="00394DBD" w:rsidP="000A2C94">
      <w:pPr>
        <w:jc w:val="both"/>
      </w:pPr>
      <w:r w:rsidRPr="00D34527">
        <w:t>The academy’s accessibility plan can be found on the statutory information page.</w:t>
      </w:r>
      <w:r w:rsidRPr="0060474F">
        <w:t xml:space="preserve">  </w:t>
      </w:r>
    </w:p>
    <w:p w14:paraId="2C46F4D8" w14:textId="77777777" w:rsidR="00394DBD" w:rsidRPr="0060474F" w:rsidRDefault="00394DBD" w:rsidP="000A2C94">
      <w:pPr>
        <w:jc w:val="both"/>
      </w:pPr>
      <w:r w:rsidRPr="0060474F">
        <w:lastRenderedPageBreak/>
        <w:t>This covers:</w:t>
      </w:r>
    </w:p>
    <w:p w14:paraId="392BC6BB" w14:textId="77777777" w:rsidR="00394DBD" w:rsidRPr="0060474F" w:rsidRDefault="00394DBD" w:rsidP="000A2C94">
      <w:pPr>
        <w:pStyle w:val="ListParagraph"/>
        <w:numPr>
          <w:ilvl w:val="0"/>
          <w:numId w:val="24"/>
        </w:numPr>
        <w:jc w:val="both"/>
      </w:pPr>
      <w:r w:rsidRPr="0060474F">
        <w:t xml:space="preserve">Improving the extent to which disabled pupils can participate in the curriculum. </w:t>
      </w:r>
    </w:p>
    <w:p w14:paraId="5F73B99E" w14:textId="77777777" w:rsidR="00394DBD" w:rsidRPr="0060474F" w:rsidRDefault="00394DBD" w:rsidP="000A2C94">
      <w:pPr>
        <w:pStyle w:val="ListParagraph"/>
        <w:numPr>
          <w:ilvl w:val="0"/>
          <w:numId w:val="24"/>
        </w:numPr>
        <w:jc w:val="both"/>
      </w:pPr>
      <w:r w:rsidRPr="0060474F">
        <w:t>Improving the physical environment to enable disabled pupils to take better advantage of the education, benefits, facilities, and services provided at the academy.</w:t>
      </w:r>
    </w:p>
    <w:p w14:paraId="75A4B963" w14:textId="77777777" w:rsidR="00394DBD" w:rsidRPr="0060474F" w:rsidRDefault="00394DBD" w:rsidP="000A2C94">
      <w:pPr>
        <w:pStyle w:val="ListParagraph"/>
        <w:numPr>
          <w:ilvl w:val="0"/>
          <w:numId w:val="24"/>
        </w:numPr>
        <w:jc w:val="both"/>
      </w:pPr>
      <w:r w:rsidRPr="0060474F">
        <w:t xml:space="preserve">Improving the availability of accessible information to disabled pupils.   </w:t>
      </w:r>
    </w:p>
    <w:p w14:paraId="4B6906BF" w14:textId="77777777" w:rsidR="00394DBD" w:rsidRDefault="00394DBD" w:rsidP="000A2C94">
      <w:pPr>
        <w:pStyle w:val="Heading2"/>
      </w:pPr>
      <w:r w:rsidRPr="0060474F">
        <w:t>Support for improving emotional and social development</w:t>
      </w:r>
    </w:p>
    <w:p w14:paraId="1734A9ED" w14:textId="77777777" w:rsidR="00F31FD3" w:rsidRPr="00F31FD3" w:rsidRDefault="00F31FD3" w:rsidP="000A2C94">
      <w:pPr>
        <w:pStyle w:val="BodyText"/>
        <w:jc w:val="both"/>
        <w:rPr>
          <w:lang w:val="en-US"/>
        </w:rPr>
      </w:pPr>
    </w:p>
    <w:p w14:paraId="5A67A916" w14:textId="77777777" w:rsidR="00394DBD" w:rsidRPr="0060474F" w:rsidRDefault="00394DBD" w:rsidP="000A2C94">
      <w:pPr>
        <w:jc w:val="both"/>
      </w:pPr>
      <w:r w:rsidRPr="0060474F">
        <w:t>We provide support for pupils to improve their emotional and social development in the following ways:</w:t>
      </w:r>
    </w:p>
    <w:p w14:paraId="55CE8F7A" w14:textId="77777777" w:rsidR="00394DBD" w:rsidRPr="0060474F" w:rsidRDefault="00394DBD" w:rsidP="000A2C94">
      <w:pPr>
        <w:pStyle w:val="ListParagraph"/>
        <w:numPr>
          <w:ilvl w:val="0"/>
          <w:numId w:val="25"/>
        </w:numPr>
        <w:jc w:val="both"/>
      </w:pPr>
      <w:r w:rsidRPr="0060474F">
        <w:t xml:space="preserve">Pupils with SEND are encouraged to be part of all enrichment opportunities. </w:t>
      </w:r>
    </w:p>
    <w:p w14:paraId="70631708" w14:textId="77777777" w:rsidR="00394DBD" w:rsidRPr="0060474F" w:rsidRDefault="00394DBD" w:rsidP="000A2C94">
      <w:pPr>
        <w:pStyle w:val="ListParagraph"/>
        <w:numPr>
          <w:ilvl w:val="0"/>
          <w:numId w:val="25"/>
        </w:numPr>
        <w:jc w:val="both"/>
      </w:pPr>
      <w:r w:rsidRPr="0060474F">
        <w:t>Pupils with SEND have an allocated keyworker who meets with them regularly to discuss their concerns.</w:t>
      </w:r>
    </w:p>
    <w:p w14:paraId="24777456" w14:textId="77777777" w:rsidR="00394DBD" w:rsidRPr="00EB1476" w:rsidRDefault="00425FA8" w:rsidP="000A2C94">
      <w:pPr>
        <w:pStyle w:val="ListParagraph"/>
        <w:numPr>
          <w:ilvl w:val="0"/>
          <w:numId w:val="25"/>
        </w:numPr>
        <w:jc w:val="both"/>
      </w:pPr>
      <w:r w:rsidRPr="00EB1476">
        <w:t xml:space="preserve">The </w:t>
      </w:r>
      <w:r w:rsidR="00394DBD" w:rsidRPr="00EB1476">
        <w:t xml:space="preserve">Education Psychology team work with us to ensure we provide effective SEMH intervention where necessary. </w:t>
      </w:r>
    </w:p>
    <w:p w14:paraId="15B6C669" w14:textId="77777777" w:rsidR="00394DBD" w:rsidRPr="00D34527" w:rsidRDefault="00394DBD" w:rsidP="000A2C94">
      <w:pPr>
        <w:jc w:val="both"/>
      </w:pPr>
      <w:r w:rsidRPr="00D34527">
        <w:t xml:space="preserve">The </w:t>
      </w:r>
      <w:r w:rsidR="00EB1476" w:rsidRPr="00D34527">
        <w:t>SEND</w:t>
      </w:r>
      <w:r w:rsidRPr="00D34527">
        <w:t xml:space="preserve"> team is part of a wider inclusion team which supports pupils with emotional and behavioural issues, monitors and supports pupils who have difficulty accessing mainstream lessons and offers support programmes </w:t>
      </w:r>
      <w:r w:rsidR="00425FA8" w:rsidRPr="00D34527">
        <w:t xml:space="preserve">on themes </w:t>
      </w:r>
      <w:r w:rsidRPr="00D34527">
        <w:t xml:space="preserve">such as anger management, anti-bullying, social skill development and self-esteem. </w:t>
      </w:r>
    </w:p>
    <w:p w14:paraId="1FE66258" w14:textId="77777777" w:rsidR="00394DBD" w:rsidRPr="00A106E6" w:rsidRDefault="00394DBD" w:rsidP="000A2C94">
      <w:pPr>
        <w:jc w:val="both"/>
      </w:pPr>
      <w:r w:rsidRPr="00A106E6">
        <w:t xml:space="preserve">This is accessed via referrals from staff who identify a particular pupil or group who may need support. Referrals for additional support are discussed weekly by the inclusion team.  </w:t>
      </w:r>
    </w:p>
    <w:p w14:paraId="64578649" w14:textId="77777777" w:rsidR="00394DBD" w:rsidRPr="0060474F" w:rsidRDefault="00394DBD" w:rsidP="000A2C94">
      <w:pPr>
        <w:jc w:val="both"/>
      </w:pPr>
      <w:r w:rsidRPr="00A106E6">
        <w:t xml:space="preserve">The academy’s </w:t>
      </w:r>
      <w:r w:rsidR="00EB1476" w:rsidRPr="00A106E6">
        <w:t xml:space="preserve">child </w:t>
      </w:r>
      <w:r w:rsidR="003B4573" w:rsidRPr="00A106E6">
        <w:t xml:space="preserve">on </w:t>
      </w:r>
      <w:r w:rsidR="00EB1476" w:rsidRPr="00A106E6">
        <w:t>child</w:t>
      </w:r>
      <w:r w:rsidR="003B4573" w:rsidRPr="00A106E6">
        <w:t xml:space="preserve"> abuse</w:t>
      </w:r>
      <w:r w:rsidRPr="00A106E6">
        <w:t xml:space="preserve"> policy is available on the website.</w:t>
      </w:r>
      <w:r w:rsidRPr="0060474F">
        <w:t xml:space="preserve"> </w:t>
      </w:r>
    </w:p>
    <w:p w14:paraId="0CC780D4" w14:textId="77777777" w:rsidR="00394DBD" w:rsidRDefault="00394DBD" w:rsidP="000A2C94">
      <w:pPr>
        <w:pStyle w:val="Heading2"/>
      </w:pPr>
      <w:r w:rsidRPr="0060474F">
        <w:t xml:space="preserve">Working with other agencies </w:t>
      </w:r>
    </w:p>
    <w:p w14:paraId="5CA6047A" w14:textId="77777777" w:rsidR="00F31FD3" w:rsidRPr="00F31FD3" w:rsidRDefault="00F31FD3" w:rsidP="000A2C94">
      <w:pPr>
        <w:pStyle w:val="BodyText"/>
        <w:jc w:val="both"/>
        <w:rPr>
          <w:lang w:val="en-US"/>
        </w:rPr>
      </w:pPr>
    </w:p>
    <w:p w14:paraId="6806B6C0" w14:textId="77777777" w:rsidR="00394DBD" w:rsidRPr="0060474F" w:rsidRDefault="00394DBD" w:rsidP="000A2C94">
      <w:pPr>
        <w:jc w:val="both"/>
      </w:pPr>
      <w:r w:rsidRPr="0060474F">
        <w:t xml:space="preserve">The academy actively seeks involvement from all relevant services to ensure that all plans written for pupils are effective and meet their needs. Where necessary, other agencies are invited to review meetings to </w:t>
      </w:r>
      <w:r w:rsidR="00425FA8">
        <w:t>promot</w:t>
      </w:r>
      <w:r w:rsidRPr="0060474F">
        <w:t xml:space="preserve">e a </w:t>
      </w:r>
      <w:r w:rsidR="00425FA8">
        <w:t>coordinated</w:t>
      </w:r>
      <w:r w:rsidRPr="0060474F">
        <w:t xml:space="preserve"> approach</w:t>
      </w:r>
      <w:r w:rsidR="00425FA8">
        <w:t xml:space="preserve"> from professionals</w:t>
      </w:r>
      <w:r w:rsidRPr="0060474F">
        <w:t xml:space="preserve">. </w:t>
      </w:r>
    </w:p>
    <w:p w14:paraId="649DDC4F" w14:textId="77777777" w:rsidR="00394DBD" w:rsidRPr="0060474F" w:rsidRDefault="00394DBD" w:rsidP="000A2C94">
      <w:pPr>
        <w:jc w:val="both"/>
      </w:pPr>
      <w:r w:rsidRPr="0060474F">
        <w:t xml:space="preserve">We aim to ensure referrals are made in a timely manner, and consent will be sought from parents before referring </w:t>
      </w:r>
      <w:r w:rsidR="00425FA8">
        <w:t>pupi</w:t>
      </w:r>
      <w:r w:rsidRPr="0060474F">
        <w:t xml:space="preserve">ls to professional services. </w:t>
      </w:r>
    </w:p>
    <w:p w14:paraId="1719A682" w14:textId="77777777" w:rsidR="00394DBD" w:rsidRDefault="00394DBD" w:rsidP="000A2C94">
      <w:pPr>
        <w:jc w:val="both"/>
      </w:pPr>
      <w:r w:rsidRPr="005C6D92">
        <w:t>There are links to support for parents and families which can be found on the SEND page of the academy website.</w:t>
      </w:r>
      <w:r w:rsidRPr="0060474F">
        <w:t xml:space="preserve"> </w:t>
      </w:r>
    </w:p>
    <w:p w14:paraId="5B419670" w14:textId="02E153F2" w:rsidR="00246231" w:rsidRDefault="004F2315" w:rsidP="000A2C94">
      <w:pPr>
        <w:jc w:val="both"/>
      </w:pPr>
      <w:hyperlink r:id="rId18" w:history="1">
        <w:r w:rsidRPr="004F2315">
          <w:rPr>
            <w:rStyle w:val="Hyperlink"/>
          </w:rPr>
          <w:t xml:space="preserve">Home - </w:t>
        </w:r>
        <w:proofErr w:type="spellStart"/>
        <w:r w:rsidRPr="004F2315">
          <w:rPr>
            <w:rStyle w:val="Hyperlink"/>
          </w:rPr>
          <w:t>BeU</w:t>
        </w:r>
        <w:proofErr w:type="spellEnd"/>
        <w:r w:rsidRPr="004F2315">
          <w:rPr>
            <w:rStyle w:val="Hyperlink"/>
          </w:rPr>
          <w:t xml:space="preserve"> North Yorkshire | Young People's Autism Assessment Service</w:t>
        </w:r>
      </w:hyperlink>
    </w:p>
    <w:p w14:paraId="4C625F6F" w14:textId="2AF34ED8" w:rsidR="004F2315" w:rsidRDefault="00A0228A" w:rsidP="000A2C94">
      <w:pPr>
        <w:jc w:val="both"/>
      </w:pPr>
      <w:hyperlink r:id="rId19" w:history="1">
        <w:r w:rsidRPr="00A0228A">
          <w:rPr>
            <w:rStyle w:val="Hyperlink"/>
          </w:rPr>
          <w:t>ADHD - NHS North Yorkshire CCG</w:t>
        </w:r>
      </w:hyperlink>
    </w:p>
    <w:p w14:paraId="7EE800E1" w14:textId="6B551E1A" w:rsidR="00A0228A" w:rsidRDefault="005C6D92" w:rsidP="000A2C94">
      <w:pPr>
        <w:jc w:val="both"/>
      </w:pPr>
      <w:hyperlink r:id="rId20" w:history="1">
        <w:r w:rsidRPr="005C6D92">
          <w:rPr>
            <w:rStyle w:val="Hyperlink"/>
          </w:rPr>
          <w:t>Hull and East Riding Children's Neurodiversity Service | Humber Teaching NHS Foundation Trust</w:t>
        </w:r>
      </w:hyperlink>
    </w:p>
    <w:p w14:paraId="31C59539" w14:textId="14340474" w:rsidR="005C6D92" w:rsidRDefault="00D22F1F" w:rsidP="000A2C94">
      <w:pPr>
        <w:jc w:val="both"/>
      </w:pPr>
      <w:hyperlink r:id="rId21" w:history="1">
        <w:r w:rsidRPr="00D22F1F">
          <w:rPr>
            <w:rStyle w:val="Hyperlink"/>
          </w:rPr>
          <w:t>Compass Phoenix (North Yorkshire) - Compass</w:t>
        </w:r>
      </w:hyperlink>
    </w:p>
    <w:p w14:paraId="48A7890C" w14:textId="1E15C333" w:rsidR="00CF4685" w:rsidRDefault="003039E9" w:rsidP="000A2C94">
      <w:pPr>
        <w:jc w:val="both"/>
      </w:pPr>
      <w:hyperlink r:id="rId22" w:history="1">
        <w:r w:rsidRPr="003039E9">
          <w:rPr>
            <w:rStyle w:val="Hyperlink"/>
          </w:rPr>
          <w:t xml:space="preserve">Wellbeing in mind service - Information for parents and carers of children moving up to secondary school - Tees </w:t>
        </w:r>
        <w:proofErr w:type="spellStart"/>
        <w:r w:rsidRPr="003039E9">
          <w:rPr>
            <w:rStyle w:val="Hyperlink"/>
          </w:rPr>
          <w:t>Esk</w:t>
        </w:r>
        <w:proofErr w:type="spellEnd"/>
        <w:r w:rsidRPr="003039E9">
          <w:rPr>
            <w:rStyle w:val="Hyperlink"/>
          </w:rPr>
          <w:t xml:space="preserve"> and Wear Valley NHS Foundation Trust</w:t>
        </w:r>
      </w:hyperlink>
    </w:p>
    <w:p w14:paraId="70E95443" w14:textId="2B0D4F5D" w:rsidR="00F66D3C" w:rsidRDefault="00F66D3C" w:rsidP="000A2C94">
      <w:pPr>
        <w:jc w:val="both"/>
      </w:pPr>
      <w:hyperlink r:id="rId23" w:history="1">
        <w:r w:rsidRPr="00F66D3C">
          <w:rPr>
            <w:rStyle w:val="Hyperlink"/>
          </w:rPr>
          <w:t>Early Help | North Yorkshire Council</w:t>
        </w:r>
      </w:hyperlink>
    </w:p>
    <w:p w14:paraId="0631E8E5" w14:textId="521313C5" w:rsidR="00F66D3C" w:rsidRDefault="00CB7614" w:rsidP="000A2C94">
      <w:pPr>
        <w:jc w:val="both"/>
      </w:pPr>
      <w:hyperlink r:id="rId24" w:history="1">
        <w:r w:rsidRPr="00CB7614">
          <w:rPr>
            <w:rStyle w:val="Hyperlink"/>
          </w:rPr>
          <w:t>Home &gt; SENDIAS North Yorkshire</w:t>
        </w:r>
      </w:hyperlink>
    </w:p>
    <w:p w14:paraId="772A90AF" w14:textId="77777777" w:rsidR="00D22F1F" w:rsidRDefault="00D22F1F" w:rsidP="000A2C94">
      <w:pPr>
        <w:jc w:val="both"/>
      </w:pPr>
    </w:p>
    <w:p w14:paraId="4E157A9B" w14:textId="77777777" w:rsidR="00394DBD" w:rsidRDefault="00394DBD" w:rsidP="000A2C94">
      <w:pPr>
        <w:pStyle w:val="Heading2"/>
      </w:pPr>
      <w:r w:rsidRPr="0060474F">
        <w:t>Complaints about SEN</w:t>
      </w:r>
      <w:r w:rsidR="00425FA8">
        <w:t>D</w:t>
      </w:r>
      <w:r w:rsidRPr="0060474F">
        <w:t xml:space="preserve"> provision </w:t>
      </w:r>
    </w:p>
    <w:p w14:paraId="290D5AAF" w14:textId="77777777" w:rsidR="00F31FD3" w:rsidRPr="00F31FD3" w:rsidRDefault="00F31FD3" w:rsidP="000A2C94">
      <w:pPr>
        <w:pStyle w:val="BodyText"/>
        <w:jc w:val="both"/>
        <w:rPr>
          <w:lang w:val="en-US"/>
        </w:rPr>
      </w:pPr>
    </w:p>
    <w:p w14:paraId="005CC545" w14:textId="77777777" w:rsidR="00394DBD" w:rsidRPr="0060474F" w:rsidRDefault="00394DBD" w:rsidP="000A2C94">
      <w:pPr>
        <w:jc w:val="both"/>
      </w:pPr>
      <w:r w:rsidRPr="0060474F">
        <w:t xml:space="preserve">Complaints about SEND provision in our academy should be made to the SENCO in the first instance. If they are unresolved, the academy’s complaints policy </w:t>
      </w:r>
      <w:r w:rsidR="00425FA8">
        <w:t>can</w:t>
      </w:r>
      <w:r w:rsidRPr="0060474F">
        <w:t xml:space="preserve"> be followed.</w:t>
      </w:r>
    </w:p>
    <w:p w14:paraId="02088571" w14:textId="77777777" w:rsidR="00394DBD" w:rsidRPr="0060474F" w:rsidRDefault="00394DBD" w:rsidP="000A2C94">
      <w:pPr>
        <w:jc w:val="both"/>
      </w:pPr>
      <w:r w:rsidRPr="0060474F">
        <w:lastRenderedPageBreak/>
        <w:t xml:space="preserve">The parents of pupils with disabilities have the right to make disability discrimination claims to the first tier SEND tribunal if they believe that </w:t>
      </w:r>
      <w:r w:rsidR="00425FA8">
        <w:t>the</w:t>
      </w:r>
      <w:r w:rsidRPr="0060474F">
        <w:t xml:space="preserve"> academy has discriminated against their children. They can make a claim about alleged discrimination regarding:</w:t>
      </w:r>
    </w:p>
    <w:p w14:paraId="1BF3FB53" w14:textId="77777777" w:rsidR="00394DBD" w:rsidRPr="0060474F" w:rsidRDefault="00394DBD" w:rsidP="000A2C94">
      <w:pPr>
        <w:pStyle w:val="ListParagraph"/>
        <w:numPr>
          <w:ilvl w:val="0"/>
          <w:numId w:val="26"/>
        </w:numPr>
        <w:jc w:val="both"/>
      </w:pPr>
      <w:r w:rsidRPr="0060474F">
        <w:t xml:space="preserve">Exclusions. </w:t>
      </w:r>
    </w:p>
    <w:p w14:paraId="79FD54A3" w14:textId="77777777" w:rsidR="00394DBD" w:rsidRPr="0060474F" w:rsidRDefault="00394DBD" w:rsidP="000A2C94">
      <w:pPr>
        <w:pStyle w:val="ListParagraph"/>
        <w:numPr>
          <w:ilvl w:val="0"/>
          <w:numId w:val="26"/>
        </w:numPr>
        <w:jc w:val="both"/>
      </w:pPr>
      <w:r w:rsidRPr="0060474F">
        <w:t xml:space="preserve">Provision of education and associated services. </w:t>
      </w:r>
    </w:p>
    <w:p w14:paraId="06A4E5B2" w14:textId="77777777" w:rsidR="0003318C" w:rsidRDefault="00394DBD" w:rsidP="0003318C">
      <w:pPr>
        <w:pStyle w:val="ListParagraph"/>
        <w:numPr>
          <w:ilvl w:val="0"/>
          <w:numId w:val="26"/>
        </w:numPr>
        <w:jc w:val="both"/>
      </w:pPr>
      <w:r w:rsidRPr="0060474F">
        <w:t xml:space="preserve">Making reasonable adjustments, including the provision of auxiliary aids and services. </w:t>
      </w:r>
    </w:p>
    <w:p w14:paraId="7F0C8BE4" w14:textId="77777777" w:rsidR="00394DBD" w:rsidRPr="0060474F" w:rsidRDefault="00394DBD" w:rsidP="0003318C">
      <w:pPr>
        <w:pStyle w:val="ListParagraph"/>
        <w:jc w:val="both"/>
      </w:pPr>
      <w:r w:rsidRPr="0060474F">
        <w:t xml:space="preserve"> </w:t>
      </w:r>
    </w:p>
    <w:p w14:paraId="1F5FACCE" w14:textId="77777777" w:rsidR="00394DBD" w:rsidRDefault="00394DBD" w:rsidP="000A2C94">
      <w:pPr>
        <w:pStyle w:val="Heading2"/>
      </w:pPr>
      <w:r w:rsidRPr="0060474F">
        <w:t>The local authority local offer</w:t>
      </w:r>
    </w:p>
    <w:p w14:paraId="347521CB" w14:textId="77777777" w:rsidR="00C03F23" w:rsidRPr="00C03F23" w:rsidRDefault="00C03F23" w:rsidP="000A2C94">
      <w:pPr>
        <w:pStyle w:val="BodyText"/>
        <w:jc w:val="both"/>
        <w:rPr>
          <w:lang w:val="en-US"/>
        </w:rPr>
      </w:pPr>
    </w:p>
    <w:p w14:paraId="0C9E431D" w14:textId="6A27C88E" w:rsidR="00394DBD" w:rsidRPr="0060474F" w:rsidRDefault="00394DBD" w:rsidP="000A2C94">
      <w:pPr>
        <w:jc w:val="both"/>
      </w:pPr>
      <w:r w:rsidRPr="0060474F">
        <w:t xml:space="preserve">Our local authority’s local offer is published here: </w:t>
      </w:r>
      <w:hyperlink r:id="rId25" w:history="1">
        <w:r w:rsidR="005978B5" w:rsidRPr="00637629">
          <w:rPr>
            <w:rStyle w:val="Hyperlink"/>
          </w:rPr>
          <w:t>SEND Local Offer | North Yorkshire Council</w:t>
        </w:r>
      </w:hyperlink>
    </w:p>
    <w:p w14:paraId="2E816543" w14:textId="77777777" w:rsidR="00394DBD" w:rsidRDefault="00394DBD" w:rsidP="000A2C94">
      <w:pPr>
        <w:pStyle w:val="Heading1"/>
      </w:pPr>
      <w:bookmarkStart w:id="10" w:name="_Toc362853010"/>
      <w:bookmarkStart w:id="11" w:name="_Toc492996808"/>
      <w:bookmarkStart w:id="12" w:name="_Toc55899053"/>
      <w:bookmarkStart w:id="13" w:name="_Toc95454159"/>
      <w:r w:rsidRPr="0060474F">
        <w:t>Monitoring arrangements</w:t>
      </w:r>
      <w:bookmarkEnd w:id="10"/>
      <w:bookmarkEnd w:id="11"/>
      <w:bookmarkEnd w:id="12"/>
      <w:bookmarkEnd w:id="13"/>
    </w:p>
    <w:p w14:paraId="351677E2" w14:textId="77777777" w:rsidR="00C03F23" w:rsidRPr="00C03F23" w:rsidRDefault="00C03F23" w:rsidP="000A2C94">
      <w:pPr>
        <w:jc w:val="both"/>
        <w:rPr>
          <w:lang w:val="en-US"/>
        </w:rPr>
      </w:pPr>
    </w:p>
    <w:p w14:paraId="3A01E9F3" w14:textId="77777777" w:rsidR="00394DBD" w:rsidRPr="0060474F" w:rsidRDefault="00394DBD" w:rsidP="000A2C94">
      <w:pPr>
        <w:jc w:val="both"/>
      </w:pPr>
      <w:r w:rsidRPr="0060474F">
        <w:t xml:space="preserve">This policy and information report will be reviewed by the SENCO annually. It will also be updated if any changes to the information are required during the year. </w:t>
      </w:r>
    </w:p>
    <w:p w14:paraId="7678E8BD" w14:textId="77777777" w:rsidR="00394DBD" w:rsidRPr="0060474F" w:rsidRDefault="00394DBD" w:rsidP="000A2C94">
      <w:pPr>
        <w:jc w:val="both"/>
      </w:pPr>
      <w:r w:rsidRPr="0060474F">
        <w:t xml:space="preserve">It will be approved by the governing body. </w:t>
      </w:r>
    </w:p>
    <w:p w14:paraId="17859638" w14:textId="77777777" w:rsidR="00394DBD" w:rsidRPr="0060474F" w:rsidRDefault="00394DBD" w:rsidP="000A2C94">
      <w:pPr>
        <w:jc w:val="both"/>
      </w:pPr>
    </w:p>
    <w:p w14:paraId="7AE0AA0C" w14:textId="77777777" w:rsidR="00C03F23" w:rsidRDefault="00394DBD" w:rsidP="000A2C94">
      <w:pPr>
        <w:pStyle w:val="Heading1"/>
      </w:pPr>
      <w:bookmarkStart w:id="14" w:name="_Toc362853011"/>
      <w:bookmarkStart w:id="15" w:name="_Toc492996809"/>
      <w:bookmarkStart w:id="16" w:name="_Toc55899054"/>
      <w:bookmarkStart w:id="17" w:name="_Toc95454160"/>
      <w:r w:rsidRPr="0060474F">
        <w:t>Links with other policies and documents</w:t>
      </w:r>
      <w:bookmarkEnd w:id="14"/>
      <w:bookmarkEnd w:id="15"/>
      <w:bookmarkEnd w:id="16"/>
      <w:bookmarkEnd w:id="17"/>
    </w:p>
    <w:p w14:paraId="17E8880C" w14:textId="77777777" w:rsidR="00C9283F" w:rsidRPr="00C9283F" w:rsidRDefault="00C9283F" w:rsidP="000A2C94">
      <w:pPr>
        <w:spacing w:after="0"/>
        <w:jc w:val="both"/>
        <w:rPr>
          <w:lang w:val="en-US"/>
        </w:rPr>
      </w:pPr>
    </w:p>
    <w:p w14:paraId="4EB7E73C" w14:textId="77777777" w:rsidR="00394DBD" w:rsidRPr="0060474F" w:rsidRDefault="00394DBD" w:rsidP="000A2C94">
      <w:pPr>
        <w:jc w:val="both"/>
      </w:pPr>
      <w:r w:rsidRPr="0060474F">
        <w:t>This policy links to the following documents:</w:t>
      </w:r>
    </w:p>
    <w:p w14:paraId="002ECF74" w14:textId="77777777" w:rsidR="00DD44C8" w:rsidRPr="009209B3" w:rsidRDefault="00394DBD" w:rsidP="000A2C94">
      <w:pPr>
        <w:pStyle w:val="ListParagraph"/>
        <w:numPr>
          <w:ilvl w:val="0"/>
          <w:numId w:val="27"/>
        </w:numPr>
        <w:jc w:val="both"/>
      </w:pPr>
      <w:r w:rsidRPr="009209B3">
        <w:t>Accessibility Plan</w:t>
      </w:r>
    </w:p>
    <w:p w14:paraId="1ED942C6" w14:textId="77777777" w:rsidR="00394DBD" w:rsidRPr="009209B3" w:rsidRDefault="00DD44C8" w:rsidP="000A2C94">
      <w:pPr>
        <w:pStyle w:val="ListParagraph"/>
        <w:numPr>
          <w:ilvl w:val="0"/>
          <w:numId w:val="27"/>
        </w:numPr>
        <w:jc w:val="both"/>
      </w:pPr>
      <w:r w:rsidRPr="009209B3">
        <w:t xml:space="preserve">Exam Access Arrangements </w:t>
      </w:r>
      <w:r w:rsidR="0003318C" w:rsidRPr="009209B3">
        <w:t>p</w:t>
      </w:r>
      <w:r w:rsidRPr="009209B3">
        <w:t>olicy</w:t>
      </w:r>
      <w:r w:rsidR="00394DBD" w:rsidRPr="009209B3">
        <w:t xml:space="preserve"> </w:t>
      </w:r>
    </w:p>
    <w:p w14:paraId="0FE3712A" w14:textId="77777777" w:rsidR="0003318C" w:rsidRPr="009209B3" w:rsidRDefault="0003318C" w:rsidP="000A2C94">
      <w:pPr>
        <w:pStyle w:val="ListParagraph"/>
        <w:numPr>
          <w:ilvl w:val="0"/>
          <w:numId w:val="27"/>
        </w:numPr>
        <w:jc w:val="both"/>
      </w:pPr>
      <w:r w:rsidRPr="009209B3">
        <w:t>Dyslexia position statement</w:t>
      </w:r>
    </w:p>
    <w:p w14:paraId="237901D8" w14:textId="77777777" w:rsidR="00394DBD" w:rsidRPr="009209B3" w:rsidRDefault="00425FA8" w:rsidP="000A2C94">
      <w:pPr>
        <w:pStyle w:val="ListParagraph"/>
        <w:numPr>
          <w:ilvl w:val="0"/>
          <w:numId w:val="27"/>
        </w:numPr>
        <w:jc w:val="both"/>
      </w:pPr>
      <w:r w:rsidRPr="009209B3">
        <w:t xml:space="preserve">Care, Support, Guidance and </w:t>
      </w:r>
      <w:r w:rsidR="00394DBD" w:rsidRPr="009209B3">
        <w:t xml:space="preserve">Behaviour policy </w:t>
      </w:r>
    </w:p>
    <w:p w14:paraId="74488E09" w14:textId="77777777" w:rsidR="00394DBD" w:rsidRPr="009209B3" w:rsidRDefault="00394DBD" w:rsidP="000A2C94">
      <w:pPr>
        <w:pStyle w:val="ListParagraph"/>
        <w:numPr>
          <w:ilvl w:val="0"/>
          <w:numId w:val="27"/>
        </w:numPr>
        <w:jc w:val="both"/>
      </w:pPr>
      <w:r w:rsidRPr="009209B3">
        <w:t>Equality</w:t>
      </w:r>
      <w:r w:rsidR="001B641E" w:rsidRPr="009209B3">
        <w:t>, diversity and inclusion policy</w:t>
      </w:r>
    </w:p>
    <w:p w14:paraId="1E7DF5EB" w14:textId="77777777" w:rsidR="00394DBD" w:rsidRPr="009209B3" w:rsidRDefault="00394DBD" w:rsidP="000A2C94">
      <w:pPr>
        <w:pStyle w:val="ListParagraph"/>
        <w:numPr>
          <w:ilvl w:val="0"/>
          <w:numId w:val="27"/>
        </w:numPr>
        <w:jc w:val="both"/>
      </w:pPr>
      <w:r w:rsidRPr="009209B3">
        <w:t xml:space="preserve">Supporting pupils with medical conditions policy </w:t>
      </w:r>
    </w:p>
    <w:p w14:paraId="614FFB94" w14:textId="77777777" w:rsidR="00394DBD" w:rsidRPr="009209B3" w:rsidRDefault="00394DBD" w:rsidP="000A2C94">
      <w:pPr>
        <w:pStyle w:val="ListParagraph"/>
        <w:numPr>
          <w:ilvl w:val="0"/>
          <w:numId w:val="27"/>
        </w:numPr>
        <w:jc w:val="both"/>
      </w:pPr>
      <w:r w:rsidRPr="009209B3">
        <w:t>Admissions policy</w:t>
      </w:r>
    </w:p>
    <w:p w14:paraId="54735A58" w14:textId="77777777" w:rsidR="00394DBD" w:rsidRPr="009209B3" w:rsidRDefault="0003318C" w:rsidP="000A2C94">
      <w:pPr>
        <w:pStyle w:val="ListParagraph"/>
        <w:numPr>
          <w:ilvl w:val="0"/>
          <w:numId w:val="27"/>
        </w:numPr>
        <w:jc w:val="both"/>
      </w:pPr>
      <w:r w:rsidRPr="009209B3">
        <w:t>Child on child abuse</w:t>
      </w:r>
      <w:r w:rsidR="00394DBD" w:rsidRPr="009209B3">
        <w:t xml:space="preserve"> policy</w:t>
      </w:r>
    </w:p>
    <w:p w14:paraId="685DCC4A" w14:textId="77777777" w:rsidR="00394DBD" w:rsidRPr="009209B3" w:rsidRDefault="00394DBD" w:rsidP="000A2C94">
      <w:pPr>
        <w:pStyle w:val="ListParagraph"/>
        <w:numPr>
          <w:ilvl w:val="0"/>
          <w:numId w:val="27"/>
        </w:numPr>
        <w:jc w:val="both"/>
      </w:pPr>
      <w:r w:rsidRPr="009209B3">
        <w:t xml:space="preserve">Complaints policy </w:t>
      </w:r>
    </w:p>
    <w:p w14:paraId="7173296B" w14:textId="77777777" w:rsidR="00394DBD" w:rsidRPr="007A34FE" w:rsidRDefault="00394DBD" w:rsidP="000A2C94">
      <w:pPr>
        <w:jc w:val="both"/>
      </w:pPr>
    </w:p>
    <w:p w14:paraId="6A08D558" w14:textId="77777777" w:rsidR="002C5916" w:rsidRDefault="002C5916" w:rsidP="000A2C94">
      <w:pPr>
        <w:jc w:val="both"/>
      </w:pPr>
    </w:p>
    <w:p w14:paraId="6FED8B53" w14:textId="77777777" w:rsidR="00272678" w:rsidRPr="00C9283F" w:rsidRDefault="00272678" w:rsidP="000A2C94">
      <w:pPr>
        <w:jc w:val="both"/>
        <w:rPr>
          <w:rFonts w:ascii="Century Gothic" w:hAnsi="Century Gothic"/>
          <w:highlight w:val="cyan"/>
        </w:rPr>
      </w:pPr>
    </w:p>
    <w:sectPr w:rsidR="00272678" w:rsidRPr="00C9283F" w:rsidSect="00C9283F">
      <w:headerReference w:type="default" r:id="rId26"/>
      <w:footerReference w:type="default" r:id="rId27"/>
      <w:pgSz w:w="11906" w:h="16838"/>
      <w:pgMar w:top="720" w:right="720" w:bottom="720" w:left="72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EF834" w14:textId="77777777" w:rsidR="00206CD6" w:rsidRDefault="00206CD6" w:rsidP="002136C9">
      <w:pPr>
        <w:spacing w:after="0" w:line="240" w:lineRule="auto"/>
      </w:pPr>
      <w:r>
        <w:separator/>
      </w:r>
    </w:p>
  </w:endnote>
  <w:endnote w:type="continuationSeparator" w:id="0">
    <w:p w14:paraId="0BF9D1A6" w14:textId="77777777" w:rsidR="00206CD6" w:rsidRDefault="00206CD6" w:rsidP="002136C9">
      <w:pPr>
        <w:spacing w:after="0" w:line="240" w:lineRule="auto"/>
      </w:pPr>
      <w:r>
        <w:continuationSeparator/>
      </w:r>
    </w:p>
  </w:endnote>
  <w:endnote w:type="continuationNotice" w:id="1">
    <w:p w14:paraId="52687B11" w14:textId="77777777" w:rsidR="00206CD6" w:rsidRDefault="00206C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mic Sans MS">
    <w:panose1 w:val="030F0702030302020204"/>
    <w:charset w:val="00"/>
    <w:family w:val="script"/>
    <w:pitch w:val="variable"/>
    <w:sig w:usb0="00000287" w:usb1="00000013" w:usb2="00000000" w:usb3="00000000" w:csb0="0000009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Helvetica 55 Roman">
    <w:altName w:val="Arial"/>
    <w:panose1 w:val="00000000000000000000"/>
    <w:charset w:val="00"/>
    <w:family w:val="swiss"/>
    <w:notTrueType/>
    <w:pitch w:val="default"/>
    <w:sig w:usb0="00000003" w:usb1="00000000" w:usb2="00000000" w:usb3="00000000" w:csb0="00000001" w:csb1="00000000"/>
  </w:font>
  <w:font w:name="YDFXR Y+ Helvetica Neue">
    <w:altName w:val="Cambria"/>
    <w:panose1 w:val="00000000000000000000"/>
    <w:charset w:val="00"/>
    <w:family w:val="roman"/>
    <w:notTrueType/>
    <w:pitch w:val="default"/>
    <w:sig w:usb0="00000003" w:usb1="00000000" w:usb2="00000000" w:usb3="00000000" w:csb0="00000001" w:csb1="00000000"/>
  </w:font>
  <w:font w:name="Zapf Dingbats ITC">
    <w:altName w:val="Yu Gothic"/>
    <w:panose1 w:val="00000000000000000000"/>
    <w:charset w:val="80"/>
    <w:family w:val="auto"/>
    <w:notTrueType/>
    <w:pitch w:val="default"/>
    <w:sig w:usb0="00000000" w:usb1="08070000" w:usb2="00000010" w:usb3="00000000" w:csb0="00020000" w:csb1="00000000"/>
  </w:font>
  <w:font w:name="Helvetica 45 Light">
    <w:altName w:val="Arial"/>
    <w:panose1 w:val="00000000000000000000"/>
    <w:charset w:val="00"/>
    <w:family w:val="swiss"/>
    <w:notTrueType/>
    <w:pitch w:val="default"/>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entury Gothic">
    <w:altName w:val="Calibri"/>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5131072"/>
      <w:docPartObj>
        <w:docPartGallery w:val="Page Numbers (Bottom of Page)"/>
        <w:docPartUnique/>
      </w:docPartObj>
    </w:sdtPr>
    <w:sdtEndPr/>
    <w:sdtContent>
      <w:p w14:paraId="1B69D8E0" w14:textId="77777777" w:rsidR="002C5916" w:rsidRDefault="002C5916">
        <w:pPr>
          <w:pStyle w:val="Footer"/>
        </w:pPr>
        <w:r>
          <w:rPr>
            <w:noProof/>
          </w:rPr>
          <w:drawing>
            <wp:anchor distT="0" distB="0" distL="114300" distR="114300" simplePos="0" relativeHeight="251665408" behindDoc="0" locked="0" layoutInCell="1" allowOverlap="1" wp14:anchorId="1EE16576" wp14:editId="47FE2939">
              <wp:simplePos x="0" y="0"/>
              <wp:positionH relativeFrom="margin">
                <wp:posOffset>-204952</wp:posOffset>
              </wp:positionH>
              <wp:positionV relativeFrom="paragraph">
                <wp:posOffset>44888</wp:posOffset>
              </wp:positionV>
              <wp:extent cx="2984500" cy="142875"/>
              <wp:effectExtent l="0" t="0" r="6350" b="9525"/>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flipV="1">
                        <a:off x="0" y="0"/>
                        <a:ext cx="2984500" cy="14287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384" behindDoc="0" locked="0" layoutInCell="1" allowOverlap="1" wp14:anchorId="7C8042E0" wp14:editId="5F927D0A">
                  <wp:simplePos x="0" y="0"/>
                  <wp:positionH relativeFrom="margin">
                    <wp:align>right</wp:align>
                  </wp:positionH>
                  <wp:positionV relativeFrom="bottomMargin">
                    <wp:posOffset>343951</wp:posOffset>
                  </wp:positionV>
                  <wp:extent cx="565785" cy="191770"/>
                  <wp:effectExtent l="0" t="0" r="0" b="1778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11D3D79B" w14:textId="77777777" w:rsidR="002C5916" w:rsidRDefault="002C5916">
                              <w:pPr>
                                <w:pBdr>
                                  <w:top w:val="single" w:sz="4" w:space="1" w:color="7F7F7F" w:themeColor="background1" w:themeShade="7F"/>
                                </w:pBdr>
                                <w:jc w:val="center"/>
                                <w:rPr>
                                  <w:color w:val="ED7D31" w:themeColor="accent2"/>
                                </w:rPr>
                              </w:pPr>
                              <w:r>
                                <w:fldChar w:fldCharType="begin"/>
                              </w:r>
                              <w:r>
                                <w:instrText xml:space="preserve"> PAGE   \* MERGEFORMAT </w:instrText>
                              </w:r>
                              <w:r>
                                <w:fldChar w:fldCharType="separate"/>
                              </w:r>
                              <w:r>
                                <w:rPr>
                                  <w:noProof/>
                                  <w:color w:val="ED7D31" w:themeColor="accent2"/>
                                </w:rPr>
                                <w:t>2</w:t>
                              </w:r>
                              <w:r>
                                <w:rPr>
                                  <w:noProof/>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C8042E0" id="Rectangle 19" o:spid="_x0000_s1026" style="position:absolute;margin-left:-6.65pt;margin-top:27.1pt;width:44.55pt;height:15.1pt;rotation:180;flip:x;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" filled="f" fillcolor="#c0504d" stroked="f" strokecolor="#5c83b4" strokeweight="2.25pt">
                  <v:textbox inset=",0,,0">
                    <w:txbxContent>
                      <w:p w14:paraId="11D3D79B" w14:textId="77777777" w:rsidR="002C5916" w:rsidRDefault="002C5916">
                        <w:pPr>
                          <w:pBdr>
                            <w:top w:val="single" w:sz="4" w:space="1" w:color="7F7F7F" w:themeColor="background1" w:themeShade="7F"/>
                          </w:pBdr>
                          <w:jc w:val="center"/>
                          <w:rPr>
                            <w:color w:val="ED7D31" w:themeColor="accent2"/>
                          </w:rPr>
                        </w:pPr>
                        <w:r>
                          <w:fldChar w:fldCharType="begin"/>
                        </w:r>
                        <w:r>
                          <w:instrText xml:space="preserve"> PAGE   \* MERGEFORMAT </w:instrText>
                        </w:r>
                        <w:r>
                          <w:fldChar w:fldCharType="separate"/>
                        </w:r>
                        <w:r>
                          <w:rPr>
                            <w:noProof/>
                            <w:color w:val="ED7D31" w:themeColor="accent2"/>
                          </w:rPr>
                          <w:t>2</w:t>
                        </w:r>
                        <w:r>
                          <w:rPr>
                            <w:noProof/>
                            <w:color w:val="ED7D31"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DF238" w14:textId="77777777" w:rsidR="00206CD6" w:rsidRDefault="00206CD6" w:rsidP="002136C9">
      <w:pPr>
        <w:spacing w:after="0" w:line="240" w:lineRule="auto"/>
      </w:pPr>
      <w:r>
        <w:separator/>
      </w:r>
    </w:p>
  </w:footnote>
  <w:footnote w:type="continuationSeparator" w:id="0">
    <w:p w14:paraId="6028A713" w14:textId="77777777" w:rsidR="00206CD6" w:rsidRDefault="00206CD6" w:rsidP="002136C9">
      <w:pPr>
        <w:spacing w:after="0" w:line="240" w:lineRule="auto"/>
      </w:pPr>
      <w:r>
        <w:continuationSeparator/>
      </w:r>
    </w:p>
  </w:footnote>
  <w:footnote w:type="continuationNotice" w:id="1">
    <w:p w14:paraId="600C18DE" w14:textId="77777777" w:rsidR="00206CD6" w:rsidRDefault="00206C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E771B" w14:textId="77777777" w:rsidR="002C5916" w:rsidRDefault="002C59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706E0B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8.85pt;height:332.75pt;visibility:visible;mso-wrap-style:square" o:bullet="t">
        <v:imagedata r:id="rId1" o:title=""/>
      </v:shape>
    </w:pict>
  </w:numPicBullet>
  <w:abstractNum w:abstractNumId="0" w15:restartNumberingAfterBreak="0">
    <w:nsid w:val="0804247D"/>
    <w:multiLevelType w:val="multilevel"/>
    <w:tmpl w:val="AEC65034"/>
    <w:name w:val="Policies 1"/>
    <w:lvl w:ilvl="0">
      <w:start w:val="1"/>
      <w:numFmt w:val="decimal"/>
      <w:pStyle w:val="Heading1"/>
      <w:lvlText w:val="%1."/>
      <w:lvlJc w:val="left"/>
      <w:pPr>
        <w:ind w:left="357" w:hanging="357"/>
      </w:pPr>
      <w:rPr>
        <w:rFonts w:ascii="Calibri" w:hAnsi="Calibri" w:hint="default"/>
        <w:b/>
        <w:i w:val="0"/>
        <w:color w:val="002060"/>
        <w:sz w:val="24"/>
      </w:rPr>
    </w:lvl>
    <w:lvl w:ilvl="1">
      <w:start w:val="1"/>
      <w:numFmt w:val="decimal"/>
      <w:lvlRestart w:val="0"/>
      <w:pStyle w:val="Heading2"/>
      <w:lvlText w:val="%1.%2"/>
      <w:lvlJc w:val="left"/>
      <w:pPr>
        <w:ind w:left="357" w:hanging="357"/>
      </w:pPr>
      <w:rPr>
        <w:rFonts w:ascii="Calibri" w:hAnsi="Calibri" w:hint="default"/>
        <w:b/>
        <w:i w:val="0"/>
        <w:color w:val="002060"/>
        <w:sz w:val="24"/>
      </w:rPr>
    </w:lvl>
    <w:lvl w:ilvl="2">
      <w:start w:val="1"/>
      <w:numFmt w:val="decimal"/>
      <w:pStyle w:val="Heading3"/>
      <w:lvlText w:val="%1.%2.%3"/>
      <w:lvlJc w:val="left"/>
      <w:pPr>
        <w:ind w:left="357" w:hanging="357"/>
      </w:pPr>
      <w:rPr>
        <w:rFonts w:ascii="Calibri" w:hAnsi="Calibri" w:hint="default"/>
        <w:b/>
        <w:i w:val="0"/>
        <w:color w:val="002060"/>
        <w:sz w:val="28"/>
      </w:rPr>
    </w:lvl>
    <w:lvl w:ilvl="3">
      <w:start w:val="1"/>
      <w:numFmt w:val="decimal"/>
      <w:lvlText w:val="%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righ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right"/>
      <w:pPr>
        <w:ind w:left="357" w:hanging="357"/>
      </w:pPr>
      <w:rPr>
        <w:rFonts w:hint="default"/>
      </w:rPr>
    </w:lvl>
  </w:abstractNum>
  <w:abstractNum w:abstractNumId="1" w15:restartNumberingAfterBreak="0">
    <w:nsid w:val="0B5A3680"/>
    <w:multiLevelType w:val="hybridMultilevel"/>
    <w:tmpl w:val="18CA571A"/>
    <w:name w:val="Policies 122222222"/>
    <w:lvl w:ilvl="0" w:tplc="4FDC43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0C2924C5"/>
    <w:multiLevelType w:val="hybridMultilevel"/>
    <w:tmpl w:val="A4D63BA2"/>
    <w:name w:val="Policies 1222222222"/>
    <w:lvl w:ilvl="0" w:tplc="4FDC43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4B2440"/>
    <w:multiLevelType w:val="hybridMultilevel"/>
    <w:tmpl w:val="B84262C2"/>
    <w:name w:val="Policies 122222222222222222222"/>
    <w:lvl w:ilvl="0" w:tplc="4FDC43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6B7984"/>
    <w:multiLevelType w:val="hybridMultilevel"/>
    <w:tmpl w:val="05BE9E1C"/>
    <w:name w:val="Policies 12222222222222"/>
    <w:lvl w:ilvl="0" w:tplc="4FDC43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C631E4"/>
    <w:multiLevelType w:val="hybridMultilevel"/>
    <w:tmpl w:val="63D0A1BC"/>
    <w:name w:val="Policies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8B58AA"/>
    <w:multiLevelType w:val="hybridMultilevel"/>
    <w:tmpl w:val="7C20791C"/>
    <w:name w:val="Policies 122"/>
    <w:lvl w:ilvl="0" w:tplc="4FDC43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2E4B61"/>
    <w:multiLevelType w:val="hybridMultilevel"/>
    <w:tmpl w:val="312852AA"/>
    <w:lvl w:ilvl="0" w:tplc="4FDC43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8F7290"/>
    <w:multiLevelType w:val="hybridMultilevel"/>
    <w:tmpl w:val="A06E0BBE"/>
    <w:name w:val="Policies 122222222222222"/>
    <w:lvl w:ilvl="0" w:tplc="4FDC43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1763C9"/>
    <w:multiLevelType w:val="hybridMultilevel"/>
    <w:tmpl w:val="CE46DE76"/>
    <w:name w:val="Policies 1222222222222222222"/>
    <w:lvl w:ilvl="0" w:tplc="4FDC43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B0530D"/>
    <w:multiLevelType w:val="hybridMultilevel"/>
    <w:tmpl w:val="D1AADC72"/>
    <w:name w:val="Policies 12"/>
    <w:lvl w:ilvl="0" w:tplc="4FDC43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4E6ACE"/>
    <w:multiLevelType w:val="hybridMultilevel"/>
    <w:tmpl w:val="7A0C9A4E"/>
    <w:name w:val="Policies 12222222222222222"/>
    <w:lvl w:ilvl="0" w:tplc="4FDC43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E536FE"/>
    <w:multiLevelType w:val="hybridMultilevel"/>
    <w:tmpl w:val="5BA070E2"/>
    <w:lvl w:ilvl="0" w:tplc="248A0352">
      <w:start w:val="1"/>
      <w:numFmt w:val="decimal"/>
      <w:pStyle w:val="ListBullet"/>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0B02C2"/>
    <w:multiLevelType w:val="hybridMultilevel"/>
    <w:tmpl w:val="0EEAA86E"/>
    <w:name w:val="Policies 122222222222"/>
    <w:lvl w:ilvl="0" w:tplc="4FDC43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3B48E7"/>
    <w:multiLevelType w:val="hybridMultilevel"/>
    <w:tmpl w:val="28BE713A"/>
    <w:name w:val="Policies 12222222"/>
    <w:lvl w:ilvl="0" w:tplc="4FDC43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08220E"/>
    <w:multiLevelType w:val="hybridMultilevel"/>
    <w:tmpl w:val="571098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AF753AC"/>
    <w:multiLevelType w:val="hybridMultilevel"/>
    <w:tmpl w:val="5FA6DC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DBF0947"/>
    <w:multiLevelType w:val="hybridMultilevel"/>
    <w:tmpl w:val="261E933C"/>
    <w:name w:val="Policies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7F5315"/>
    <w:multiLevelType w:val="hybridMultilevel"/>
    <w:tmpl w:val="35205726"/>
    <w:name w:val="Policies 122222222222222222"/>
    <w:lvl w:ilvl="0" w:tplc="4FDC43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B9017D"/>
    <w:multiLevelType w:val="hybridMultilevel"/>
    <w:tmpl w:val="AA947F08"/>
    <w:name w:val="Policies3"/>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5C7B90"/>
    <w:multiLevelType w:val="hybridMultilevel"/>
    <w:tmpl w:val="3208A498"/>
    <w:name w:val="Policies 1222222222222"/>
    <w:lvl w:ilvl="0" w:tplc="4FDC43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FE106F"/>
    <w:multiLevelType w:val="hybridMultilevel"/>
    <w:tmpl w:val="38E86614"/>
    <w:name w:val="Policies 12222"/>
    <w:lvl w:ilvl="0" w:tplc="4FDC43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AE11BD"/>
    <w:multiLevelType w:val="hybridMultilevel"/>
    <w:tmpl w:val="6EAAFA1A"/>
    <w:name w:val="Policies 122222"/>
    <w:lvl w:ilvl="0" w:tplc="4FDC43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A02A44"/>
    <w:multiLevelType w:val="hybridMultilevel"/>
    <w:tmpl w:val="6E0ADB02"/>
    <w:name w:val="Policies 12222222222222222222"/>
    <w:lvl w:ilvl="0" w:tplc="4FDC43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2417DE"/>
    <w:multiLevelType w:val="hybridMultilevel"/>
    <w:tmpl w:val="A55087E8"/>
    <w:name w:val="Policies 12222222222"/>
    <w:lvl w:ilvl="0" w:tplc="4FDC43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C821E6"/>
    <w:multiLevelType w:val="multilevel"/>
    <w:tmpl w:val="D91A6544"/>
    <w:name w:val="Policies"/>
    <w:lvl w:ilvl="0">
      <w:start w:val="1"/>
      <w:numFmt w:val="decimal"/>
      <w:isLgl/>
      <w:lvlText w:val="%1."/>
      <w:lvlJc w:val="left"/>
      <w:pPr>
        <w:ind w:left="357" w:hanging="357"/>
      </w:pPr>
      <w:rPr>
        <w:rFonts w:ascii="Calibri" w:hAnsi="Calibri" w:hint="default"/>
        <w:b/>
        <w:i w:val="0"/>
        <w:color w:val="002060"/>
        <w:sz w:val="24"/>
      </w:rPr>
    </w:lvl>
    <w:lvl w:ilvl="1">
      <w:start w:val="1"/>
      <w:numFmt w:val="none"/>
      <w:lvlRestart w:val="0"/>
      <w:isLgl/>
      <w:lvlText w:val="%1.1"/>
      <w:lvlJc w:val="left"/>
      <w:pPr>
        <w:ind w:left="357" w:hanging="357"/>
      </w:pPr>
      <w:rPr>
        <w:rFonts w:ascii="Calibri" w:hAnsi="Calibri" w:hint="default"/>
        <w:b/>
        <w:i w:val="0"/>
        <w:color w:val="002060"/>
        <w:sz w:val="24"/>
      </w:rPr>
    </w:lvl>
    <w:lvl w:ilvl="2">
      <w:start w:val="1"/>
      <w:numFmt w:val="none"/>
      <w:lvlText w:val="%1.1.1"/>
      <w:lvlJc w:val="left"/>
      <w:pPr>
        <w:ind w:left="357" w:hanging="357"/>
      </w:pPr>
      <w:rPr>
        <w:rFonts w:ascii="Calibri" w:hAnsi="Calibri" w:hint="default"/>
        <w:b/>
        <w:i w:val="0"/>
        <w:color w:val="002060"/>
        <w:sz w:val="28"/>
      </w:rPr>
    </w:lvl>
    <w:lvl w:ilvl="3">
      <w:start w:val="1"/>
      <w:numFmt w:val="decimal"/>
      <w:lvlText w:val="%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righ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right"/>
      <w:pPr>
        <w:ind w:left="357" w:hanging="357"/>
      </w:pPr>
      <w:rPr>
        <w:rFonts w:hint="default"/>
      </w:rPr>
    </w:lvl>
  </w:abstractNum>
  <w:abstractNum w:abstractNumId="27" w15:restartNumberingAfterBreak="0">
    <w:nsid w:val="6FA272FA"/>
    <w:multiLevelType w:val="hybridMultilevel"/>
    <w:tmpl w:val="82CC70F0"/>
    <w:name w:val="Policies 1222222"/>
    <w:lvl w:ilvl="0" w:tplc="4FDC43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0534B6"/>
    <w:multiLevelType w:val="hybridMultilevel"/>
    <w:tmpl w:val="6DE08FB8"/>
    <w:lvl w:ilvl="0" w:tplc="805009CE">
      <w:start w:val="1"/>
      <w:numFmt w:val="bullet"/>
      <w:pStyle w:val="Subheadwithpointer"/>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2714F4"/>
    <w:multiLevelType w:val="hybridMultilevel"/>
    <w:tmpl w:val="FE42EBB4"/>
    <w:name w:val="Policies 1222222222222222"/>
    <w:lvl w:ilvl="0" w:tplc="4FDC43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376B8E"/>
    <w:multiLevelType w:val="hybridMultilevel"/>
    <w:tmpl w:val="FB12A1E6"/>
    <w:name w:val="Policies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8A3229"/>
    <w:multiLevelType w:val="hybridMultilevel"/>
    <w:tmpl w:val="257A36C4"/>
    <w:name w:val="Policies 1222"/>
    <w:lvl w:ilvl="0" w:tplc="4FDC43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790123637">
    <w:abstractNumId w:val="28"/>
  </w:num>
  <w:num w:numId="2" w16cid:durableId="1699239889">
    <w:abstractNumId w:val="32"/>
  </w:num>
  <w:num w:numId="3" w16cid:durableId="1927956847">
    <w:abstractNumId w:val="2"/>
  </w:num>
  <w:num w:numId="4" w16cid:durableId="1369716634">
    <w:abstractNumId w:val="16"/>
  </w:num>
  <w:num w:numId="5" w16cid:durableId="842745272">
    <w:abstractNumId w:val="13"/>
  </w:num>
  <w:num w:numId="6" w16cid:durableId="999700962">
    <w:abstractNumId w:val="0"/>
  </w:num>
  <w:num w:numId="7" w16cid:durableId="206265570">
    <w:abstractNumId w:val="0"/>
    <w:lvlOverride w:ilvl="0">
      <w:startOverride w:val="4"/>
    </w:lvlOverride>
    <w:lvlOverride w:ilvl="1">
      <w:startOverride w:val="1"/>
    </w:lvlOverride>
  </w:num>
  <w:num w:numId="8" w16cid:durableId="2056004935">
    <w:abstractNumId w:val="11"/>
  </w:num>
  <w:num w:numId="9" w16cid:durableId="1297879866">
    <w:abstractNumId w:val="7"/>
  </w:num>
  <w:num w:numId="10" w16cid:durableId="1982225654">
    <w:abstractNumId w:val="31"/>
  </w:num>
  <w:num w:numId="11" w16cid:durableId="1953440455">
    <w:abstractNumId w:val="22"/>
  </w:num>
  <w:num w:numId="12" w16cid:durableId="1814173675">
    <w:abstractNumId w:val="23"/>
  </w:num>
  <w:num w:numId="13" w16cid:durableId="1478455399">
    <w:abstractNumId w:val="27"/>
  </w:num>
  <w:num w:numId="14" w16cid:durableId="412820584">
    <w:abstractNumId w:val="15"/>
  </w:num>
  <w:num w:numId="15" w16cid:durableId="1133979447">
    <w:abstractNumId w:val="1"/>
  </w:num>
  <w:num w:numId="16" w16cid:durableId="202060009">
    <w:abstractNumId w:val="3"/>
  </w:num>
  <w:num w:numId="17" w16cid:durableId="1428506248">
    <w:abstractNumId w:val="25"/>
  </w:num>
  <w:num w:numId="18" w16cid:durableId="585384376">
    <w:abstractNumId w:val="14"/>
  </w:num>
  <w:num w:numId="19" w16cid:durableId="1193035487">
    <w:abstractNumId w:val="21"/>
  </w:num>
  <w:num w:numId="20" w16cid:durableId="1296452652">
    <w:abstractNumId w:val="5"/>
  </w:num>
  <w:num w:numId="21" w16cid:durableId="1117021030">
    <w:abstractNumId w:val="9"/>
  </w:num>
  <w:num w:numId="22" w16cid:durableId="1726493203">
    <w:abstractNumId w:val="29"/>
  </w:num>
  <w:num w:numId="23" w16cid:durableId="1690984470">
    <w:abstractNumId w:val="12"/>
  </w:num>
  <w:num w:numId="24" w16cid:durableId="1748915438">
    <w:abstractNumId w:val="19"/>
  </w:num>
  <w:num w:numId="25" w16cid:durableId="778373951">
    <w:abstractNumId w:val="10"/>
  </w:num>
  <w:num w:numId="26" w16cid:durableId="1204640018">
    <w:abstractNumId w:val="24"/>
  </w:num>
  <w:num w:numId="27" w16cid:durableId="2057048909">
    <w:abstractNumId w:val="4"/>
  </w:num>
  <w:num w:numId="28" w16cid:durableId="838420924">
    <w:abstractNumId w:val="17"/>
  </w:num>
  <w:num w:numId="29" w16cid:durableId="995691670">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6C9"/>
    <w:rsid w:val="000054E6"/>
    <w:rsid w:val="00007862"/>
    <w:rsid w:val="00015A7C"/>
    <w:rsid w:val="00015B20"/>
    <w:rsid w:val="00026BFE"/>
    <w:rsid w:val="000272BF"/>
    <w:rsid w:val="00027AAC"/>
    <w:rsid w:val="0003318C"/>
    <w:rsid w:val="00040BEE"/>
    <w:rsid w:val="00046817"/>
    <w:rsid w:val="0005745A"/>
    <w:rsid w:val="00065353"/>
    <w:rsid w:val="00074C3D"/>
    <w:rsid w:val="00075AE3"/>
    <w:rsid w:val="00077247"/>
    <w:rsid w:val="00082268"/>
    <w:rsid w:val="00085392"/>
    <w:rsid w:val="00090671"/>
    <w:rsid w:val="00092CBF"/>
    <w:rsid w:val="000A2C94"/>
    <w:rsid w:val="000A324C"/>
    <w:rsid w:val="000B193F"/>
    <w:rsid w:val="000D7D21"/>
    <w:rsid w:val="001074F8"/>
    <w:rsid w:val="0011378B"/>
    <w:rsid w:val="00147264"/>
    <w:rsid w:val="00165DFD"/>
    <w:rsid w:val="001672D5"/>
    <w:rsid w:val="00171B45"/>
    <w:rsid w:val="001770DA"/>
    <w:rsid w:val="00177606"/>
    <w:rsid w:val="00177F82"/>
    <w:rsid w:val="00185DE9"/>
    <w:rsid w:val="00191FBD"/>
    <w:rsid w:val="00197F9A"/>
    <w:rsid w:val="001A13DA"/>
    <w:rsid w:val="001A3C7D"/>
    <w:rsid w:val="001A754E"/>
    <w:rsid w:val="001B3181"/>
    <w:rsid w:val="001B50A8"/>
    <w:rsid w:val="001B641E"/>
    <w:rsid w:val="001C0E7B"/>
    <w:rsid w:val="001E0448"/>
    <w:rsid w:val="001E6B2C"/>
    <w:rsid w:val="001E6DA1"/>
    <w:rsid w:val="001F552D"/>
    <w:rsid w:val="00206CD6"/>
    <w:rsid w:val="002072BF"/>
    <w:rsid w:val="002119B6"/>
    <w:rsid w:val="002136C9"/>
    <w:rsid w:val="00216752"/>
    <w:rsid w:val="002301CD"/>
    <w:rsid w:val="00231CFD"/>
    <w:rsid w:val="00236A33"/>
    <w:rsid w:val="00246231"/>
    <w:rsid w:val="002605B3"/>
    <w:rsid w:val="00271F1F"/>
    <w:rsid w:val="00272678"/>
    <w:rsid w:val="00280BAB"/>
    <w:rsid w:val="002824CD"/>
    <w:rsid w:val="00282FDE"/>
    <w:rsid w:val="00292F20"/>
    <w:rsid w:val="00293D0C"/>
    <w:rsid w:val="002A4209"/>
    <w:rsid w:val="002A7013"/>
    <w:rsid w:val="002B4F93"/>
    <w:rsid w:val="002B5C13"/>
    <w:rsid w:val="002C2BFB"/>
    <w:rsid w:val="002C5916"/>
    <w:rsid w:val="002C6DB3"/>
    <w:rsid w:val="002C70DE"/>
    <w:rsid w:val="002D4CD2"/>
    <w:rsid w:val="002D598C"/>
    <w:rsid w:val="003039E9"/>
    <w:rsid w:val="0031582E"/>
    <w:rsid w:val="00343483"/>
    <w:rsid w:val="003462CB"/>
    <w:rsid w:val="00352696"/>
    <w:rsid w:val="00357E28"/>
    <w:rsid w:val="00361FBF"/>
    <w:rsid w:val="00373FE3"/>
    <w:rsid w:val="00394DBD"/>
    <w:rsid w:val="003A1542"/>
    <w:rsid w:val="003A5405"/>
    <w:rsid w:val="003B4573"/>
    <w:rsid w:val="003B77FF"/>
    <w:rsid w:val="003C53F9"/>
    <w:rsid w:val="003D0945"/>
    <w:rsid w:val="003F2110"/>
    <w:rsid w:val="003F2849"/>
    <w:rsid w:val="00425FA8"/>
    <w:rsid w:val="00431872"/>
    <w:rsid w:val="00432D72"/>
    <w:rsid w:val="0046628E"/>
    <w:rsid w:val="00467D67"/>
    <w:rsid w:val="004777C2"/>
    <w:rsid w:val="00481248"/>
    <w:rsid w:val="00482D58"/>
    <w:rsid w:val="00485354"/>
    <w:rsid w:val="00492CDD"/>
    <w:rsid w:val="004B35A2"/>
    <w:rsid w:val="004B4579"/>
    <w:rsid w:val="004B6F0D"/>
    <w:rsid w:val="004D3DD6"/>
    <w:rsid w:val="004D7925"/>
    <w:rsid w:val="004E0ED3"/>
    <w:rsid w:val="004E4A7A"/>
    <w:rsid w:val="004F2170"/>
    <w:rsid w:val="004F2315"/>
    <w:rsid w:val="004F4101"/>
    <w:rsid w:val="00513666"/>
    <w:rsid w:val="00514E76"/>
    <w:rsid w:val="0051526C"/>
    <w:rsid w:val="00515938"/>
    <w:rsid w:val="00521109"/>
    <w:rsid w:val="0052514E"/>
    <w:rsid w:val="0053270C"/>
    <w:rsid w:val="00535715"/>
    <w:rsid w:val="00543D2C"/>
    <w:rsid w:val="00544590"/>
    <w:rsid w:val="005819B9"/>
    <w:rsid w:val="00582DB6"/>
    <w:rsid w:val="005833F7"/>
    <w:rsid w:val="005978B5"/>
    <w:rsid w:val="005A140E"/>
    <w:rsid w:val="005B16C5"/>
    <w:rsid w:val="005C5DEB"/>
    <w:rsid w:val="005C6D92"/>
    <w:rsid w:val="005D7721"/>
    <w:rsid w:val="005E3192"/>
    <w:rsid w:val="005E3E22"/>
    <w:rsid w:val="005F15CC"/>
    <w:rsid w:val="0060474F"/>
    <w:rsid w:val="006110D0"/>
    <w:rsid w:val="00620907"/>
    <w:rsid w:val="00631BD1"/>
    <w:rsid w:val="00637629"/>
    <w:rsid w:val="006407F7"/>
    <w:rsid w:val="006450B6"/>
    <w:rsid w:val="00645EC6"/>
    <w:rsid w:val="00646675"/>
    <w:rsid w:val="0065262F"/>
    <w:rsid w:val="00663776"/>
    <w:rsid w:val="0067174B"/>
    <w:rsid w:val="006748AA"/>
    <w:rsid w:val="00694BA7"/>
    <w:rsid w:val="00695DB5"/>
    <w:rsid w:val="00695E3A"/>
    <w:rsid w:val="0069762C"/>
    <w:rsid w:val="006A1934"/>
    <w:rsid w:val="006B3EB4"/>
    <w:rsid w:val="006C3448"/>
    <w:rsid w:val="006C60A0"/>
    <w:rsid w:val="006D790D"/>
    <w:rsid w:val="006E03ED"/>
    <w:rsid w:val="006E1E84"/>
    <w:rsid w:val="006E3002"/>
    <w:rsid w:val="006E7A02"/>
    <w:rsid w:val="006F5AF3"/>
    <w:rsid w:val="00704A72"/>
    <w:rsid w:val="00711A9E"/>
    <w:rsid w:val="00715E72"/>
    <w:rsid w:val="00723F52"/>
    <w:rsid w:val="007241C8"/>
    <w:rsid w:val="00734B13"/>
    <w:rsid w:val="007559C0"/>
    <w:rsid w:val="007747FC"/>
    <w:rsid w:val="00782212"/>
    <w:rsid w:val="00787206"/>
    <w:rsid w:val="00793344"/>
    <w:rsid w:val="007A34FE"/>
    <w:rsid w:val="007B2145"/>
    <w:rsid w:val="007B2615"/>
    <w:rsid w:val="007C0082"/>
    <w:rsid w:val="007C09C2"/>
    <w:rsid w:val="007D35B5"/>
    <w:rsid w:val="007D3E37"/>
    <w:rsid w:val="007D5614"/>
    <w:rsid w:val="007E59D1"/>
    <w:rsid w:val="007E72C1"/>
    <w:rsid w:val="007E7E67"/>
    <w:rsid w:val="00826078"/>
    <w:rsid w:val="00835B48"/>
    <w:rsid w:val="00836BCE"/>
    <w:rsid w:val="008439D4"/>
    <w:rsid w:val="00843CF2"/>
    <w:rsid w:val="0084521C"/>
    <w:rsid w:val="00850AFC"/>
    <w:rsid w:val="008554D7"/>
    <w:rsid w:val="00872283"/>
    <w:rsid w:val="00873054"/>
    <w:rsid w:val="00882F9D"/>
    <w:rsid w:val="00896523"/>
    <w:rsid w:val="008A38F8"/>
    <w:rsid w:val="008A4364"/>
    <w:rsid w:val="008B39BB"/>
    <w:rsid w:val="008B6046"/>
    <w:rsid w:val="008E36B7"/>
    <w:rsid w:val="008E42C8"/>
    <w:rsid w:val="009001FE"/>
    <w:rsid w:val="00906919"/>
    <w:rsid w:val="009160A3"/>
    <w:rsid w:val="00916536"/>
    <w:rsid w:val="009209B3"/>
    <w:rsid w:val="0092102D"/>
    <w:rsid w:val="00925E31"/>
    <w:rsid w:val="00926CC7"/>
    <w:rsid w:val="00932EB6"/>
    <w:rsid w:val="00934D37"/>
    <w:rsid w:val="00934FBD"/>
    <w:rsid w:val="00937F7D"/>
    <w:rsid w:val="00941289"/>
    <w:rsid w:val="00946576"/>
    <w:rsid w:val="00967E5A"/>
    <w:rsid w:val="00975F23"/>
    <w:rsid w:val="009918E5"/>
    <w:rsid w:val="009929C2"/>
    <w:rsid w:val="00992E86"/>
    <w:rsid w:val="009A1FE0"/>
    <w:rsid w:val="009B19CC"/>
    <w:rsid w:val="009C2EE1"/>
    <w:rsid w:val="009C4B3B"/>
    <w:rsid w:val="009C5D5A"/>
    <w:rsid w:val="009F04E5"/>
    <w:rsid w:val="00A00952"/>
    <w:rsid w:val="00A0228A"/>
    <w:rsid w:val="00A106E6"/>
    <w:rsid w:val="00A227D4"/>
    <w:rsid w:val="00A22EC5"/>
    <w:rsid w:val="00A23CCB"/>
    <w:rsid w:val="00A3076A"/>
    <w:rsid w:val="00A3394C"/>
    <w:rsid w:val="00A548F9"/>
    <w:rsid w:val="00A55A2D"/>
    <w:rsid w:val="00A607C4"/>
    <w:rsid w:val="00A72CAE"/>
    <w:rsid w:val="00A74AFC"/>
    <w:rsid w:val="00A9549C"/>
    <w:rsid w:val="00A97A28"/>
    <w:rsid w:val="00AB783B"/>
    <w:rsid w:val="00AD006F"/>
    <w:rsid w:val="00AD1D10"/>
    <w:rsid w:val="00B11BC0"/>
    <w:rsid w:val="00B12204"/>
    <w:rsid w:val="00B22FEA"/>
    <w:rsid w:val="00B54EF1"/>
    <w:rsid w:val="00B70E0E"/>
    <w:rsid w:val="00B80F38"/>
    <w:rsid w:val="00B92986"/>
    <w:rsid w:val="00BA61C0"/>
    <w:rsid w:val="00BB619B"/>
    <w:rsid w:val="00BC1271"/>
    <w:rsid w:val="00BC2DDE"/>
    <w:rsid w:val="00BE4190"/>
    <w:rsid w:val="00BE56C7"/>
    <w:rsid w:val="00BF3F16"/>
    <w:rsid w:val="00C03F23"/>
    <w:rsid w:val="00C15462"/>
    <w:rsid w:val="00C303B1"/>
    <w:rsid w:val="00C65B72"/>
    <w:rsid w:val="00C75D5B"/>
    <w:rsid w:val="00C80420"/>
    <w:rsid w:val="00C876F8"/>
    <w:rsid w:val="00C9283F"/>
    <w:rsid w:val="00C94021"/>
    <w:rsid w:val="00CB7614"/>
    <w:rsid w:val="00CB79C9"/>
    <w:rsid w:val="00CC33D8"/>
    <w:rsid w:val="00CC7018"/>
    <w:rsid w:val="00CD1866"/>
    <w:rsid w:val="00CE18BF"/>
    <w:rsid w:val="00CE2FB5"/>
    <w:rsid w:val="00CE5468"/>
    <w:rsid w:val="00CF4685"/>
    <w:rsid w:val="00D128B0"/>
    <w:rsid w:val="00D22F1F"/>
    <w:rsid w:val="00D24C09"/>
    <w:rsid w:val="00D2794A"/>
    <w:rsid w:val="00D32B95"/>
    <w:rsid w:val="00D34527"/>
    <w:rsid w:val="00D46B67"/>
    <w:rsid w:val="00D57E26"/>
    <w:rsid w:val="00D66DAF"/>
    <w:rsid w:val="00D756DB"/>
    <w:rsid w:val="00D864FD"/>
    <w:rsid w:val="00D97192"/>
    <w:rsid w:val="00DA0611"/>
    <w:rsid w:val="00DA450F"/>
    <w:rsid w:val="00DC1AD9"/>
    <w:rsid w:val="00DD44C8"/>
    <w:rsid w:val="00DE70B9"/>
    <w:rsid w:val="00DF022A"/>
    <w:rsid w:val="00DF0535"/>
    <w:rsid w:val="00DF7B3C"/>
    <w:rsid w:val="00E02D65"/>
    <w:rsid w:val="00E159FF"/>
    <w:rsid w:val="00E307C0"/>
    <w:rsid w:val="00E40236"/>
    <w:rsid w:val="00E52E69"/>
    <w:rsid w:val="00E65B3A"/>
    <w:rsid w:val="00EB1476"/>
    <w:rsid w:val="00EB6C74"/>
    <w:rsid w:val="00EE5B0D"/>
    <w:rsid w:val="00EF6D21"/>
    <w:rsid w:val="00F1635F"/>
    <w:rsid w:val="00F20458"/>
    <w:rsid w:val="00F21755"/>
    <w:rsid w:val="00F31FD3"/>
    <w:rsid w:val="00F34DFA"/>
    <w:rsid w:val="00F3604B"/>
    <w:rsid w:val="00F36E09"/>
    <w:rsid w:val="00F43D68"/>
    <w:rsid w:val="00F502C0"/>
    <w:rsid w:val="00F55454"/>
    <w:rsid w:val="00F55776"/>
    <w:rsid w:val="00F57342"/>
    <w:rsid w:val="00F63817"/>
    <w:rsid w:val="00F6481F"/>
    <w:rsid w:val="00F66D3C"/>
    <w:rsid w:val="00F8485E"/>
    <w:rsid w:val="00F865E6"/>
    <w:rsid w:val="00F91ABC"/>
    <w:rsid w:val="00FB0196"/>
    <w:rsid w:val="00FB0497"/>
    <w:rsid w:val="00FB0B3F"/>
    <w:rsid w:val="00FC4503"/>
    <w:rsid w:val="00FC5217"/>
    <w:rsid w:val="00FC7345"/>
    <w:rsid w:val="00FD14B8"/>
    <w:rsid w:val="00FD4326"/>
    <w:rsid w:val="00FD624B"/>
    <w:rsid w:val="00FE6923"/>
    <w:rsid w:val="010992CB"/>
    <w:rsid w:val="01102230"/>
    <w:rsid w:val="0189036D"/>
    <w:rsid w:val="01D2CCC6"/>
    <w:rsid w:val="024B3557"/>
    <w:rsid w:val="02C3B58D"/>
    <w:rsid w:val="03241F00"/>
    <w:rsid w:val="035A6F8F"/>
    <w:rsid w:val="03BAE93D"/>
    <w:rsid w:val="04F0DF0A"/>
    <w:rsid w:val="051C9771"/>
    <w:rsid w:val="0552B296"/>
    <w:rsid w:val="06858C2E"/>
    <w:rsid w:val="071C5D1E"/>
    <w:rsid w:val="072B0D87"/>
    <w:rsid w:val="073B6544"/>
    <w:rsid w:val="074CF3BB"/>
    <w:rsid w:val="08C78E65"/>
    <w:rsid w:val="08F5388F"/>
    <w:rsid w:val="0987F9E7"/>
    <w:rsid w:val="0B3A9719"/>
    <w:rsid w:val="0B7E26A6"/>
    <w:rsid w:val="0B8D82B7"/>
    <w:rsid w:val="0C074E83"/>
    <w:rsid w:val="0CDA930B"/>
    <w:rsid w:val="0D2ED6F7"/>
    <w:rsid w:val="0D6D4DE8"/>
    <w:rsid w:val="0E3236C6"/>
    <w:rsid w:val="0E33163F"/>
    <w:rsid w:val="0E588BDD"/>
    <w:rsid w:val="109E62E5"/>
    <w:rsid w:val="1201E004"/>
    <w:rsid w:val="122F6983"/>
    <w:rsid w:val="12393727"/>
    <w:rsid w:val="127511A0"/>
    <w:rsid w:val="13907540"/>
    <w:rsid w:val="140269B1"/>
    <w:rsid w:val="156A4C24"/>
    <w:rsid w:val="15DAE068"/>
    <w:rsid w:val="15E4872F"/>
    <w:rsid w:val="15F7ED15"/>
    <w:rsid w:val="1628BF68"/>
    <w:rsid w:val="16314CF0"/>
    <w:rsid w:val="1646AD22"/>
    <w:rsid w:val="16AABF69"/>
    <w:rsid w:val="1719F1AA"/>
    <w:rsid w:val="17673B31"/>
    <w:rsid w:val="1775CFBC"/>
    <w:rsid w:val="18CE6F96"/>
    <w:rsid w:val="1AA2B9AE"/>
    <w:rsid w:val="1B01128E"/>
    <w:rsid w:val="1B09C962"/>
    <w:rsid w:val="1BF4B621"/>
    <w:rsid w:val="1C390227"/>
    <w:rsid w:val="1CC4A0D2"/>
    <w:rsid w:val="1D104E51"/>
    <w:rsid w:val="1D3D6879"/>
    <w:rsid w:val="1D4BC59E"/>
    <w:rsid w:val="1E2BB1F1"/>
    <w:rsid w:val="1EB952E2"/>
    <w:rsid w:val="1EFEF679"/>
    <w:rsid w:val="1F02DD58"/>
    <w:rsid w:val="1F8FBF93"/>
    <w:rsid w:val="1FF23E9A"/>
    <w:rsid w:val="2011F2BC"/>
    <w:rsid w:val="206A4CDD"/>
    <w:rsid w:val="20D8CD5D"/>
    <w:rsid w:val="214AC1CE"/>
    <w:rsid w:val="245BA8D2"/>
    <w:rsid w:val="24B9F277"/>
    <w:rsid w:val="2573E449"/>
    <w:rsid w:val="259D4B5E"/>
    <w:rsid w:val="25A4B69C"/>
    <w:rsid w:val="2615CB94"/>
    <w:rsid w:val="27AB8B02"/>
    <w:rsid w:val="27D8A52A"/>
    <w:rsid w:val="283250B7"/>
    <w:rsid w:val="2852217F"/>
    <w:rsid w:val="28ABE9B2"/>
    <w:rsid w:val="28E8BA86"/>
    <w:rsid w:val="29548F93"/>
    <w:rsid w:val="29CF0807"/>
    <w:rsid w:val="2A58A66E"/>
    <w:rsid w:val="2BE5FE7F"/>
    <w:rsid w:val="2C01AAFF"/>
    <w:rsid w:val="2CB94307"/>
    <w:rsid w:val="2D31DFE3"/>
    <w:rsid w:val="2D7F8DA6"/>
    <w:rsid w:val="2E9319EB"/>
    <w:rsid w:val="2F6C0E04"/>
    <w:rsid w:val="30CE905D"/>
    <w:rsid w:val="30EB1C56"/>
    <w:rsid w:val="310BCC97"/>
    <w:rsid w:val="31582EC4"/>
    <w:rsid w:val="3288B31F"/>
    <w:rsid w:val="33B1764A"/>
    <w:rsid w:val="33C0A2B8"/>
    <w:rsid w:val="34765F28"/>
    <w:rsid w:val="37B9B6AE"/>
    <w:rsid w:val="384698E9"/>
    <w:rsid w:val="38489127"/>
    <w:rsid w:val="385A5F73"/>
    <w:rsid w:val="387CC811"/>
    <w:rsid w:val="38BC622B"/>
    <w:rsid w:val="394A031C"/>
    <w:rsid w:val="3A338175"/>
    <w:rsid w:val="3B38AB44"/>
    <w:rsid w:val="3B69CD0E"/>
    <w:rsid w:val="3C20859D"/>
    <w:rsid w:val="3D68CA19"/>
    <w:rsid w:val="3DFDF2EE"/>
    <w:rsid w:val="3E3C0EA1"/>
    <w:rsid w:val="3E5BDF69"/>
    <w:rsid w:val="3E786B62"/>
    <w:rsid w:val="40E2F952"/>
    <w:rsid w:val="41B7383A"/>
    <w:rsid w:val="425110C8"/>
    <w:rsid w:val="4285E15D"/>
    <w:rsid w:val="445E9CC2"/>
    <w:rsid w:val="45C9B08F"/>
    <w:rsid w:val="4604BA48"/>
    <w:rsid w:val="47F956BD"/>
    <w:rsid w:val="48391815"/>
    <w:rsid w:val="48C5FA50"/>
    <w:rsid w:val="48CEB124"/>
    <w:rsid w:val="48D74B52"/>
    <w:rsid w:val="4923CA25"/>
    <w:rsid w:val="49C1A9CE"/>
    <w:rsid w:val="4A2F0BB3"/>
    <w:rsid w:val="4A9FD134"/>
    <w:rsid w:val="4BC0C37F"/>
    <w:rsid w:val="4CBCB93F"/>
    <w:rsid w:val="4D211E0E"/>
    <w:rsid w:val="4D314020"/>
    <w:rsid w:val="4D93DBCD"/>
    <w:rsid w:val="4DEDADD4"/>
    <w:rsid w:val="4E5056D3"/>
    <w:rsid w:val="4ED289FC"/>
    <w:rsid w:val="5025C15A"/>
    <w:rsid w:val="5033E0AA"/>
    <w:rsid w:val="50452638"/>
    <w:rsid w:val="522A4387"/>
    <w:rsid w:val="524F9C7F"/>
    <w:rsid w:val="53F94DB8"/>
    <w:rsid w:val="55DAC926"/>
    <w:rsid w:val="561DD3B5"/>
    <w:rsid w:val="565C0030"/>
    <w:rsid w:val="567CB071"/>
    <w:rsid w:val="581400BC"/>
    <w:rsid w:val="5886E873"/>
    <w:rsid w:val="58F44A58"/>
    <w:rsid w:val="598B4EC5"/>
    <w:rsid w:val="59C78EE0"/>
    <w:rsid w:val="59D05053"/>
    <w:rsid w:val="5A04CB1A"/>
    <w:rsid w:val="5AC762A6"/>
    <w:rsid w:val="5ACC0B5D"/>
    <w:rsid w:val="5AF34A0D"/>
    <w:rsid w:val="5B0BCCB5"/>
    <w:rsid w:val="5B98AEF0"/>
    <w:rsid w:val="5C0E7832"/>
    <w:rsid w:val="5C94D940"/>
    <w:rsid w:val="5CCCEB76"/>
    <w:rsid w:val="5DBE1DB8"/>
    <w:rsid w:val="5F719F85"/>
    <w:rsid w:val="601CACE3"/>
    <w:rsid w:val="608AD71B"/>
    <w:rsid w:val="6194FFE4"/>
    <w:rsid w:val="61EB31AA"/>
    <w:rsid w:val="63232143"/>
    <w:rsid w:val="63A4584D"/>
    <w:rsid w:val="6462CB91"/>
    <w:rsid w:val="64A007CB"/>
    <w:rsid w:val="65064CFC"/>
    <w:rsid w:val="654651C0"/>
    <w:rsid w:val="655D7EF0"/>
    <w:rsid w:val="6575785D"/>
    <w:rsid w:val="6956D04F"/>
    <w:rsid w:val="696C9EAD"/>
    <w:rsid w:val="6B2D7F0A"/>
    <w:rsid w:val="6CA7A080"/>
    <w:rsid w:val="6D03811D"/>
    <w:rsid w:val="6DFAA38E"/>
    <w:rsid w:val="6EE7211F"/>
    <w:rsid w:val="6F0A22B2"/>
    <w:rsid w:val="6F12D986"/>
    <w:rsid w:val="6F2C180E"/>
    <w:rsid w:val="6FE33F4E"/>
    <w:rsid w:val="6FE3D853"/>
    <w:rsid w:val="6FF8BBA1"/>
    <w:rsid w:val="700E8904"/>
    <w:rsid w:val="706A7D41"/>
    <w:rsid w:val="7131A759"/>
    <w:rsid w:val="718B6F8C"/>
    <w:rsid w:val="7218361C"/>
    <w:rsid w:val="72BF50D1"/>
    <w:rsid w:val="7423B9B4"/>
    <w:rsid w:val="74C55188"/>
    <w:rsid w:val="7534D975"/>
    <w:rsid w:val="76379A81"/>
    <w:rsid w:val="76E41F5B"/>
    <w:rsid w:val="7700FACB"/>
    <w:rsid w:val="7759C6DF"/>
    <w:rsid w:val="792CDF2D"/>
    <w:rsid w:val="79CEC678"/>
    <w:rsid w:val="7A8D1D16"/>
    <w:rsid w:val="7C0A2044"/>
    <w:rsid w:val="7CDD64CC"/>
    <w:rsid w:val="7DAA668B"/>
    <w:rsid w:val="7EC66355"/>
    <w:rsid w:val="7ED3C7A9"/>
    <w:rsid w:val="7FFAF77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242008B"/>
  <w15:chartTrackingRefBased/>
  <w15:docId w15:val="{87E65014-29F2-4D85-8CD3-8C95126C5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2C6DB3"/>
    <w:pPr>
      <w:keepNext/>
      <w:keepLines/>
      <w:numPr>
        <w:numId w:val="6"/>
      </w:numPr>
      <w:spacing w:before="240" w:after="0"/>
      <w:jc w:val="both"/>
      <w:outlineLvl w:val="0"/>
    </w:pPr>
    <w:rPr>
      <w:rFonts w:eastAsiaTheme="majorEastAsia" w:cstheme="minorHAnsi"/>
      <w:b/>
      <w:bCs/>
      <w:color w:val="222C7B"/>
      <w:sz w:val="24"/>
      <w:szCs w:val="24"/>
      <w:lang w:val="en-US"/>
    </w:rPr>
  </w:style>
  <w:style w:type="paragraph" w:styleId="Heading2">
    <w:name w:val="heading 2"/>
    <w:basedOn w:val="Heading1"/>
    <w:next w:val="BodyText"/>
    <w:link w:val="Heading2Char"/>
    <w:unhideWhenUsed/>
    <w:qFormat/>
    <w:rsid w:val="00F36E09"/>
    <w:pPr>
      <w:widowControl w:val="0"/>
      <w:numPr>
        <w:ilvl w:val="1"/>
      </w:numPr>
      <w:autoSpaceDE w:val="0"/>
      <w:autoSpaceDN w:val="0"/>
      <w:spacing w:line="240" w:lineRule="auto"/>
      <w:ind w:right="2115"/>
      <w:outlineLvl w:val="1"/>
    </w:pPr>
    <w:rPr>
      <w:rFonts w:eastAsia="Comic Sans MS" w:cs="Comic Sans MS"/>
      <w:color w:val="002060"/>
      <w:szCs w:val="28"/>
      <w:u w:color="000000"/>
    </w:rPr>
  </w:style>
  <w:style w:type="paragraph" w:styleId="Heading3">
    <w:name w:val="heading 3"/>
    <w:basedOn w:val="Normal"/>
    <w:link w:val="Heading3Char"/>
    <w:unhideWhenUsed/>
    <w:qFormat/>
    <w:rsid w:val="00FC4503"/>
    <w:pPr>
      <w:widowControl w:val="0"/>
      <w:numPr>
        <w:ilvl w:val="2"/>
        <w:numId w:val="6"/>
      </w:numPr>
      <w:autoSpaceDE w:val="0"/>
      <w:autoSpaceDN w:val="0"/>
      <w:spacing w:after="0" w:line="240" w:lineRule="auto"/>
      <w:outlineLvl w:val="2"/>
    </w:pPr>
    <w:rPr>
      <w:rFonts w:eastAsia="Comic Sans MS" w:cs="Comic Sans MS"/>
      <w:color w:val="002060"/>
      <w:sz w:val="20"/>
      <w:szCs w:val="24"/>
      <w:u w:color="000000"/>
    </w:rPr>
  </w:style>
  <w:style w:type="paragraph" w:styleId="Heading4">
    <w:name w:val="heading 4"/>
    <w:basedOn w:val="Normal"/>
    <w:next w:val="Normal"/>
    <w:link w:val="Heading4Char"/>
    <w:qFormat/>
    <w:rsid w:val="00FC4503"/>
    <w:pPr>
      <w:keepNext/>
      <w:spacing w:after="0" w:line="240" w:lineRule="auto"/>
      <w:ind w:right="-341"/>
      <w:outlineLvl w:val="3"/>
    </w:pPr>
    <w:rPr>
      <w:rFonts w:eastAsia="Times New Roman" w:cs="Times New Roman"/>
      <w:b/>
      <w:color w:val="002060"/>
      <w:sz w:val="24"/>
      <w:szCs w:val="20"/>
    </w:rPr>
  </w:style>
  <w:style w:type="paragraph" w:styleId="Heading5">
    <w:name w:val="heading 5"/>
    <w:basedOn w:val="Normal"/>
    <w:next w:val="Normal"/>
    <w:link w:val="Heading5Char"/>
    <w:qFormat/>
    <w:rsid w:val="007E72C1"/>
    <w:pPr>
      <w:keepNext/>
      <w:spacing w:after="0" w:line="240" w:lineRule="auto"/>
      <w:jc w:val="right"/>
      <w:outlineLvl w:val="4"/>
    </w:pPr>
    <w:rPr>
      <w:rFonts w:ascii="Times New Roman" w:eastAsia="Times New Roman" w:hAnsi="Times New Roman" w:cs="Times New Roman"/>
      <w:b/>
      <w:sz w:val="48"/>
      <w:szCs w:val="20"/>
    </w:rPr>
  </w:style>
  <w:style w:type="paragraph" w:styleId="Heading6">
    <w:name w:val="heading 6"/>
    <w:basedOn w:val="Normal"/>
    <w:next w:val="Normal"/>
    <w:link w:val="Heading6Char"/>
    <w:qFormat/>
    <w:rsid w:val="007E72C1"/>
    <w:pPr>
      <w:keepNext/>
      <w:spacing w:after="0" w:line="240" w:lineRule="auto"/>
      <w:jc w:val="right"/>
      <w:outlineLvl w:val="5"/>
    </w:pPr>
    <w:rPr>
      <w:rFonts w:ascii="Times New Roman" w:eastAsia="Times New Roman" w:hAnsi="Times New Roman" w:cs="Times New Roman"/>
      <w:b/>
      <w:szCs w:val="20"/>
    </w:rPr>
  </w:style>
  <w:style w:type="paragraph" w:styleId="Heading7">
    <w:name w:val="heading 7"/>
    <w:basedOn w:val="Normal"/>
    <w:next w:val="Normal"/>
    <w:link w:val="Heading7Char"/>
    <w:qFormat/>
    <w:rsid w:val="007E72C1"/>
    <w:pPr>
      <w:keepNext/>
      <w:pBdr>
        <w:top w:val="double" w:sz="4" w:space="1" w:color="auto" w:shadow="1"/>
        <w:left w:val="double" w:sz="4" w:space="4" w:color="auto" w:shadow="1"/>
        <w:bottom w:val="double" w:sz="4" w:space="1" w:color="auto" w:shadow="1"/>
        <w:right w:val="double" w:sz="4" w:space="4" w:color="auto" w:shadow="1"/>
      </w:pBdr>
      <w:shd w:val="pct25" w:color="000000" w:fill="FFFFFF"/>
      <w:tabs>
        <w:tab w:val="left" w:pos="7938"/>
      </w:tabs>
      <w:spacing w:after="0" w:line="240" w:lineRule="auto"/>
      <w:jc w:val="right"/>
      <w:outlineLvl w:val="6"/>
    </w:pPr>
    <w:rPr>
      <w:rFonts w:ascii="Times New Roman" w:eastAsia="Times New Roman" w:hAnsi="Times New Roman" w:cs="Times New Roman"/>
      <w:b/>
      <w:color w:val="000080"/>
      <w:sz w:val="48"/>
      <w:szCs w:val="20"/>
    </w:rPr>
  </w:style>
  <w:style w:type="paragraph" w:styleId="Heading8">
    <w:name w:val="heading 8"/>
    <w:basedOn w:val="Normal"/>
    <w:next w:val="Normal"/>
    <w:link w:val="Heading8Char"/>
    <w:qFormat/>
    <w:rsid w:val="007E72C1"/>
    <w:pPr>
      <w:keepNext/>
      <w:pBdr>
        <w:top w:val="double" w:sz="4" w:space="1" w:color="auto" w:shadow="1"/>
        <w:left w:val="double" w:sz="4" w:space="4" w:color="auto" w:shadow="1"/>
        <w:bottom w:val="double" w:sz="4" w:space="1" w:color="auto" w:shadow="1"/>
        <w:right w:val="double" w:sz="4" w:space="4" w:color="auto" w:shadow="1"/>
      </w:pBdr>
      <w:shd w:val="pct25" w:color="000000" w:fill="FFFFFF"/>
      <w:spacing w:after="0" w:line="240" w:lineRule="auto"/>
      <w:outlineLvl w:val="7"/>
    </w:pPr>
    <w:rPr>
      <w:rFonts w:ascii="Times New Roman" w:eastAsia="Times New Roman" w:hAnsi="Times New Roman" w:cs="Times New Roman"/>
      <w:color w:val="000080"/>
      <w:sz w:val="40"/>
      <w:szCs w:val="20"/>
    </w:rPr>
  </w:style>
  <w:style w:type="paragraph" w:styleId="Heading9">
    <w:name w:val="heading 9"/>
    <w:basedOn w:val="Normal"/>
    <w:next w:val="Normal"/>
    <w:link w:val="Heading9Char"/>
    <w:qFormat/>
    <w:rsid w:val="007E72C1"/>
    <w:pPr>
      <w:keepNext/>
      <w:tabs>
        <w:tab w:val="left" w:pos="851"/>
      </w:tabs>
      <w:spacing w:after="0" w:line="240" w:lineRule="auto"/>
      <w:jc w:val="both"/>
      <w:outlineLvl w:val="8"/>
    </w:pPr>
    <w:rPr>
      <w:rFonts w:ascii="Times New Roman" w:eastAsia="Times New Roman" w:hAnsi="Times New Roman" w:cs="Times New Roman"/>
      <w:b/>
      <w:color w:val="800000"/>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36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36C9"/>
  </w:style>
  <w:style w:type="paragraph" w:styleId="Footer">
    <w:name w:val="footer"/>
    <w:basedOn w:val="Normal"/>
    <w:link w:val="FooterChar"/>
    <w:unhideWhenUsed/>
    <w:rsid w:val="002136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36C9"/>
  </w:style>
  <w:style w:type="paragraph" w:styleId="ListParagraph">
    <w:name w:val="List Paragraph"/>
    <w:basedOn w:val="Normal"/>
    <w:uiPriority w:val="34"/>
    <w:qFormat/>
    <w:rsid w:val="00007862"/>
    <w:pPr>
      <w:ind w:left="720"/>
      <w:contextualSpacing/>
    </w:pPr>
  </w:style>
  <w:style w:type="character" w:customStyle="1" w:styleId="Heading2Char">
    <w:name w:val="Heading 2 Char"/>
    <w:basedOn w:val="DefaultParagraphFont"/>
    <w:link w:val="Heading2"/>
    <w:rsid w:val="00F36E09"/>
    <w:rPr>
      <w:rFonts w:eastAsia="Comic Sans MS" w:cs="Comic Sans MS"/>
      <w:b/>
      <w:bCs/>
      <w:color w:val="002060"/>
      <w:sz w:val="24"/>
      <w:szCs w:val="28"/>
      <w:u w:color="000000"/>
      <w:lang w:val="en-US"/>
    </w:rPr>
  </w:style>
  <w:style w:type="character" w:customStyle="1" w:styleId="Heading3Char">
    <w:name w:val="Heading 3 Char"/>
    <w:basedOn w:val="DefaultParagraphFont"/>
    <w:link w:val="Heading3"/>
    <w:rsid w:val="00FC4503"/>
    <w:rPr>
      <w:rFonts w:eastAsia="Comic Sans MS" w:cs="Comic Sans MS"/>
      <w:color w:val="002060"/>
      <w:sz w:val="20"/>
      <w:szCs w:val="24"/>
      <w:u w:color="000000"/>
    </w:rPr>
  </w:style>
  <w:style w:type="paragraph" w:styleId="BodyText">
    <w:name w:val="Body Text"/>
    <w:basedOn w:val="Normal"/>
    <w:link w:val="BodyTextChar"/>
    <w:rsid w:val="0052514E"/>
    <w:pPr>
      <w:widowControl w:val="0"/>
      <w:autoSpaceDE w:val="0"/>
      <w:autoSpaceDN w:val="0"/>
      <w:spacing w:after="0" w:line="240" w:lineRule="auto"/>
    </w:pPr>
    <w:rPr>
      <w:rFonts w:ascii="Comic Sans MS" w:eastAsia="Comic Sans MS" w:hAnsi="Comic Sans MS" w:cs="Comic Sans MS"/>
      <w:sz w:val="20"/>
      <w:szCs w:val="20"/>
    </w:rPr>
  </w:style>
  <w:style w:type="character" w:customStyle="1" w:styleId="BodyTextChar">
    <w:name w:val="Body Text Char"/>
    <w:basedOn w:val="DefaultParagraphFont"/>
    <w:link w:val="BodyText"/>
    <w:uiPriority w:val="99"/>
    <w:rsid w:val="0052514E"/>
    <w:rPr>
      <w:rFonts w:ascii="Comic Sans MS" w:eastAsia="Comic Sans MS" w:hAnsi="Comic Sans MS" w:cs="Comic Sans MS"/>
      <w:sz w:val="20"/>
      <w:szCs w:val="20"/>
    </w:rPr>
  </w:style>
  <w:style w:type="table" w:styleId="TableGrid">
    <w:name w:val="Table Grid"/>
    <w:basedOn w:val="TableNormal"/>
    <w:uiPriority w:val="39"/>
    <w:rsid w:val="005251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EF6D21"/>
    <w:pPr>
      <w:spacing w:after="0" w:line="240" w:lineRule="auto"/>
    </w:pPr>
  </w:style>
  <w:style w:type="character" w:customStyle="1" w:styleId="Heading1Char">
    <w:name w:val="Heading 1 Char"/>
    <w:basedOn w:val="DefaultParagraphFont"/>
    <w:link w:val="Heading1"/>
    <w:rsid w:val="002C6DB3"/>
    <w:rPr>
      <w:rFonts w:eastAsiaTheme="majorEastAsia" w:cstheme="minorHAnsi"/>
      <w:b/>
      <w:bCs/>
      <w:color w:val="222C7B"/>
      <w:sz w:val="24"/>
      <w:szCs w:val="24"/>
      <w:lang w:val="en-US"/>
    </w:rPr>
  </w:style>
  <w:style w:type="character" w:styleId="CommentReference">
    <w:name w:val="annotation reference"/>
    <w:basedOn w:val="DefaultParagraphFont"/>
    <w:semiHidden/>
    <w:unhideWhenUsed/>
    <w:rsid w:val="001B3181"/>
    <w:rPr>
      <w:sz w:val="16"/>
      <w:szCs w:val="16"/>
    </w:rPr>
  </w:style>
  <w:style w:type="paragraph" w:styleId="CommentText">
    <w:name w:val="annotation text"/>
    <w:basedOn w:val="Normal"/>
    <w:link w:val="CommentTextChar"/>
    <w:semiHidden/>
    <w:unhideWhenUsed/>
    <w:rsid w:val="001B3181"/>
    <w:pPr>
      <w:spacing w:line="240" w:lineRule="auto"/>
    </w:pPr>
    <w:rPr>
      <w:sz w:val="20"/>
      <w:szCs w:val="20"/>
    </w:rPr>
  </w:style>
  <w:style w:type="character" w:customStyle="1" w:styleId="CommentTextChar">
    <w:name w:val="Comment Text Char"/>
    <w:basedOn w:val="DefaultParagraphFont"/>
    <w:link w:val="CommentText"/>
    <w:semiHidden/>
    <w:rsid w:val="001B3181"/>
    <w:rPr>
      <w:sz w:val="20"/>
      <w:szCs w:val="20"/>
    </w:rPr>
  </w:style>
  <w:style w:type="paragraph" w:styleId="CommentSubject">
    <w:name w:val="annotation subject"/>
    <w:basedOn w:val="CommentText"/>
    <w:next w:val="CommentText"/>
    <w:link w:val="CommentSubjectChar"/>
    <w:semiHidden/>
    <w:unhideWhenUsed/>
    <w:rsid w:val="001B3181"/>
    <w:rPr>
      <w:b/>
      <w:bCs/>
    </w:rPr>
  </w:style>
  <w:style w:type="character" w:customStyle="1" w:styleId="CommentSubjectChar">
    <w:name w:val="Comment Subject Char"/>
    <w:basedOn w:val="CommentTextChar"/>
    <w:link w:val="CommentSubject"/>
    <w:semiHidden/>
    <w:rsid w:val="001B3181"/>
    <w:rPr>
      <w:b/>
      <w:bCs/>
      <w:sz w:val="20"/>
      <w:szCs w:val="20"/>
    </w:rPr>
  </w:style>
  <w:style w:type="character" w:customStyle="1" w:styleId="NoSpacingChar">
    <w:name w:val="No Spacing Char"/>
    <w:basedOn w:val="DefaultParagraphFont"/>
    <w:link w:val="NoSpacing"/>
    <w:uiPriority w:val="1"/>
    <w:rsid w:val="00185DE9"/>
  </w:style>
  <w:style w:type="paragraph" w:customStyle="1" w:styleId="1bodycopy10pt">
    <w:name w:val="1 body copy 10pt"/>
    <w:basedOn w:val="Normal"/>
    <w:link w:val="1bodycopy10ptChar"/>
    <w:rsid w:val="002C5916"/>
    <w:rPr>
      <w:rFonts w:eastAsiaTheme="minorEastAsia"/>
      <w:lang w:eastAsia="en-GB"/>
    </w:rPr>
  </w:style>
  <w:style w:type="character" w:customStyle="1" w:styleId="1bodycopy10ptChar">
    <w:name w:val="1 body copy 10pt Char"/>
    <w:link w:val="1bodycopy10pt"/>
    <w:rsid w:val="002C5916"/>
    <w:rPr>
      <w:rFonts w:eastAsiaTheme="minorEastAsia"/>
      <w:lang w:eastAsia="en-GB"/>
    </w:rPr>
  </w:style>
  <w:style w:type="paragraph" w:customStyle="1" w:styleId="Subheadwithpointer">
    <w:name w:val="Subhead with pointer"/>
    <w:basedOn w:val="Normal"/>
    <w:next w:val="Normal"/>
    <w:link w:val="SubheadwithpointerChar"/>
    <w:rsid w:val="002C5916"/>
    <w:pPr>
      <w:numPr>
        <w:numId w:val="1"/>
      </w:numPr>
      <w:spacing w:before="120"/>
      <w:ind w:right="850"/>
    </w:pPr>
    <w:rPr>
      <w:rFonts w:eastAsiaTheme="minorEastAsia" w:cs="Arial"/>
      <w:b/>
      <w:bCs/>
      <w:color w:val="12263F"/>
      <w:sz w:val="32"/>
      <w:szCs w:val="32"/>
      <w:lang w:eastAsia="en-GB"/>
    </w:rPr>
  </w:style>
  <w:style w:type="paragraph" w:customStyle="1" w:styleId="1bodycopy11pt">
    <w:name w:val="1 body copy 11pt"/>
    <w:autoRedefine/>
    <w:rsid w:val="002C5916"/>
    <w:pPr>
      <w:spacing w:after="120"/>
      <w:ind w:right="850"/>
    </w:pPr>
    <w:rPr>
      <w:rFonts w:eastAsia="MS Mincho" w:cs="Arial"/>
      <w:szCs w:val="24"/>
      <w:lang w:val="en-US"/>
    </w:rPr>
  </w:style>
  <w:style w:type="character" w:customStyle="1" w:styleId="SubheadwithpointerChar">
    <w:name w:val="Subhead with pointer Char"/>
    <w:link w:val="Subheadwithpointer"/>
    <w:rsid w:val="002C5916"/>
    <w:rPr>
      <w:rFonts w:eastAsiaTheme="minorEastAsia" w:cs="Arial"/>
      <w:b/>
      <w:bCs/>
      <w:color w:val="12263F"/>
      <w:sz w:val="32"/>
      <w:szCs w:val="32"/>
      <w:lang w:eastAsia="en-GB"/>
    </w:rPr>
  </w:style>
  <w:style w:type="character" w:styleId="Hyperlink">
    <w:name w:val="Hyperlink"/>
    <w:uiPriority w:val="99"/>
    <w:unhideWhenUsed/>
    <w:rsid w:val="002C5916"/>
    <w:rPr>
      <w:color w:val="0072CC"/>
      <w:u w:val="single"/>
    </w:rPr>
  </w:style>
  <w:style w:type="paragraph" w:customStyle="1" w:styleId="4Bulletedcopyblue">
    <w:name w:val="4 Bulleted copy blue"/>
    <w:basedOn w:val="Normal"/>
    <w:rsid w:val="002C5916"/>
    <w:pPr>
      <w:numPr>
        <w:numId w:val="2"/>
      </w:numPr>
    </w:pPr>
    <w:rPr>
      <w:rFonts w:eastAsiaTheme="minorEastAsia" w:cs="Arial"/>
      <w:szCs w:val="20"/>
      <w:lang w:eastAsia="en-GB"/>
    </w:rPr>
  </w:style>
  <w:style w:type="paragraph" w:styleId="TOCHeading">
    <w:name w:val="TOC Heading"/>
    <w:basedOn w:val="Heading1"/>
    <w:next w:val="Normal"/>
    <w:uiPriority w:val="39"/>
    <w:unhideWhenUsed/>
    <w:qFormat/>
    <w:rsid w:val="002C5916"/>
    <w:pPr>
      <w:jc w:val="left"/>
      <w:outlineLvl w:val="9"/>
    </w:pPr>
    <w:rPr>
      <w:rFonts w:asciiTheme="majorHAnsi"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2C5916"/>
    <w:pPr>
      <w:spacing w:before="360" w:after="0"/>
    </w:pPr>
    <w:rPr>
      <w:rFonts w:asciiTheme="majorHAnsi" w:hAnsiTheme="majorHAnsi" w:cstheme="majorHAnsi"/>
      <w:b/>
      <w:bCs/>
      <w:caps/>
      <w:sz w:val="24"/>
      <w:szCs w:val="24"/>
    </w:rPr>
  </w:style>
  <w:style w:type="paragraph" w:customStyle="1" w:styleId="Tablecopybulleted">
    <w:name w:val="Table copy bulleted"/>
    <w:basedOn w:val="Normal"/>
    <w:rsid w:val="002C5916"/>
    <w:pPr>
      <w:keepLines/>
      <w:numPr>
        <w:numId w:val="3"/>
      </w:numPr>
      <w:spacing w:after="60"/>
      <w:textboxTightWrap w:val="allLines"/>
    </w:pPr>
    <w:rPr>
      <w:rFonts w:eastAsiaTheme="minorEastAsia"/>
      <w:lang w:eastAsia="en-GB"/>
    </w:rPr>
  </w:style>
  <w:style w:type="character" w:customStyle="1" w:styleId="Heading4Char">
    <w:name w:val="Heading 4 Char"/>
    <w:basedOn w:val="DefaultParagraphFont"/>
    <w:link w:val="Heading4"/>
    <w:rsid w:val="00FC4503"/>
    <w:rPr>
      <w:rFonts w:eastAsia="Times New Roman" w:cs="Times New Roman"/>
      <w:b/>
      <w:color w:val="002060"/>
      <w:sz w:val="24"/>
      <w:szCs w:val="20"/>
    </w:rPr>
  </w:style>
  <w:style w:type="character" w:customStyle="1" w:styleId="Heading5Char">
    <w:name w:val="Heading 5 Char"/>
    <w:basedOn w:val="DefaultParagraphFont"/>
    <w:link w:val="Heading5"/>
    <w:rsid w:val="007E72C1"/>
    <w:rPr>
      <w:rFonts w:ascii="Times New Roman" w:eastAsia="Times New Roman" w:hAnsi="Times New Roman" w:cs="Times New Roman"/>
      <w:b/>
      <w:sz w:val="48"/>
      <w:szCs w:val="20"/>
    </w:rPr>
  </w:style>
  <w:style w:type="character" w:customStyle="1" w:styleId="Heading6Char">
    <w:name w:val="Heading 6 Char"/>
    <w:basedOn w:val="DefaultParagraphFont"/>
    <w:link w:val="Heading6"/>
    <w:rsid w:val="007E72C1"/>
    <w:rPr>
      <w:rFonts w:ascii="Times New Roman" w:eastAsia="Times New Roman" w:hAnsi="Times New Roman" w:cs="Times New Roman"/>
      <w:b/>
      <w:szCs w:val="20"/>
    </w:rPr>
  </w:style>
  <w:style w:type="character" w:customStyle="1" w:styleId="Heading7Char">
    <w:name w:val="Heading 7 Char"/>
    <w:basedOn w:val="DefaultParagraphFont"/>
    <w:link w:val="Heading7"/>
    <w:rsid w:val="007E72C1"/>
    <w:rPr>
      <w:rFonts w:ascii="Times New Roman" w:eastAsia="Times New Roman" w:hAnsi="Times New Roman" w:cs="Times New Roman"/>
      <w:b/>
      <w:color w:val="000080"/>
      <w:sz w:val="48"/>
      <w:szCs w:val="20"/>
      <w:shd w:val="pct25" w:color="000000" w:fill="FFFFFF"/>
    </w:rPr>
  </w:style>
  <w:style w:type="character" w:customStyle="1" w:styleId="Heading8Char">
    <w:name w:val="Heading 8 Char"/>
    <w:basedOn w:val="DefaultParagraphFont"/>
    <w:link w:val="Heading8"/>
    <w:rsid w:val="007E72C1"/>
    <w:rPr>
      <w:rFonts w:ascii="Times New Roman" w:eastAsia="Times New Roman" w:hAnsi="Times New Roman" w:cs="Times New Roman"/>
      <w:color w:val="000080"/>
      <w:sz w:val="40"/>
      <w:szCs w:val="20"/>
      <w:shd w:val="pct25" w:color="000000" w:fill="FFFFFF"/>
    </w:rPr>
  </w:style>
  <w:style w:type="character" w:customStyle="1" w:styleId="Heading9Char">
    <w:name w:val="Heading 9 Char"/>
    <w:basedOn w:val="DefaultParagraphFont"/>
    <w:link w:val="Heading9"/>
    <w:rsid w:val="007E72C1"/>
    <w:rPr>
      <w:rFonts w:ascii="Times New Roman" w:eastAsia="Times New Roman" w:hAnsi="Times New Roman" w:cs="Times New Roman"/>
      <w:b/>
      <w:color w:val="800000"/>
      <w:sz w:val="24"/>
      <w:szCs w:val="20"/>
      <w:u w:val="single"/>
    </w:rPr>
  </w:style>
  <w:style w:type="paragraph" w:styleId="Date">
    <w:name w:val="Date"/>
    <w:basedOn w:val="Normal"/>
    <w:next w:val="Normal"/>
    <w:link w:val="DateChar"/>
    <w:rsid w:val="007E72C1"/>
    <w:pPr>
      <w:spacing w:after="0" w:line="240" w:lineRule="auto"/>
    </w:pPr>
    <w:rPr>
      <w:rFonts w:ascii="Times New Roman" w:eastAsia="Times New Roman" w:hAnsi="Times New Roman" w:cs="Times New Roman"/>
      <w:sz w:val="20"/>
      <w:szCs w:val="20"/>
    </w:rPr>
  </w:style>
  <w:style w:type="character" w:customStyle="1" w:styleId="DateChar">
    <w:name w:val="Date Char"/>
    <w:basedOn w:val="DefaultParagraphFont"/>
    <w:link w:val="Date"/>
    <w:rsid w:val="007E72C1"/>
    <w:rPr>
      <w:rFonts w:ascii="Times New Roman" w:eastAsia="Times New Roman" w:hAnsi="Times New Roman" w:cs="Times New Roman"/>
      <w:sz w:val="20"/>
      <w:szCs w:val="20"/>
    </w:rPr>
  </w:style>
  <w:style w:type="paragraph" w:styleId="BodyTextIndent">
    <w:name w:val="Body Text Indent"/>
    <w:basedOn w:val="Normal"/>
    <w:link w:val="BodyTextIndentChar"/>
    <w:rsid w:val="007E72C1"/>
    <w:pPr>
      <w:spacing w:after="0" w:line="240" w:lineRule="auto"/>
      <w:ind w:left="1418" w:hanging="851"/>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7E72C1"/>
    <w:rPr>
      <w:rFonts w:ascii="Times New Roman" w:eastAsia="Times New Roman" w:hAnsi="Times New Roman" w:cs="Times New Roman"/>
      <w:szCs w:val="20"/>
    </w:rPr>
  </w:style>
  <w:style w:type="paragraph" w:styleId="DocumentMap">
    <w:name w:val="Document Map"/>
    <w:basedOn w:val="Normal"/>
    <w:link w:val="DocumentMapChar"/>
    <w:semiHidden/>
    <w:rsid w:val="007E72C1"/>
    <w:pPr>
      <w:shd w:val="clear" w:color="auto" w:fill="000080"/>
      <w:spacing w:after="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semiHidden/>
    <w:rsid w:val="007E72C1"/>
    <w:rPr>
      <w:rFonts w:ascii="Tahoma" w:eastAsia="Times New Roman" w:hAnsi="Tahoma" w:cs="Times New Roman"/>
      <w:sz w:val="20"/>
      <w:szCs w:val="20"/>
      <w:shd w:val="clear" w:color="auto" w:fill="000080"/>
    </w:rPr>
  </w:style>
  <w:style w:type="character" w:styleId="PageNumber">
    <w:name w:val="page number"/>
    <w:rsid w:val="007E72C1"/>
    <w:rPr>
      <w:rFonts w:cs="Times New Roman"/>
    </w:rPr>
  </w:style>
  <w:style w:type="paragraph" w:styleId="Title">
    <w:name w:val="Title"/>
    <w:basedOn w:val="Normal"/>
    <w:link w:val="TitleChar"/>
    <w:qFormat/>
    <w:rsid w:val="007E72C1"/>
    <w:pPr>
      <w:spacing w:after="0" w:line="240" w:lineRule="auto"/>
      <w:jc w:val="center"/>
    </w:pPr>
    <w:rPr>
      <w:rFonts w:ascii="Times New Roman" w:eastAsia="Times New Roman" w:hAnsi="Times New Roman" w:cs="Times New Roman"/>
      <w:b/>
      <w:sz w:val="20"/>
      <w:szCs w:val="20"/>
      <w:u w:val="single"/>
    </w:rPr>
  </w:style>
  <w:style w:type="character" w:customStyle="1" w:styleId="TitleChar">
    <w:name w:val="Title Char"/>
    <w:basedOn w:val="DefaultParagraphFont"/>
    <w:link w:val="Title"/>
    <w:rsid w:val="007E72C1"/>
    <w:rPr>
      <w:rFonts w:ascii="Times New Roman" w:eastAsia="Times New Roman" w:hAnsi="Times New Roman" w:cs="Times New Roman"/>
      <w:b/>
      <w:sz w:val="20"/>
      <w:szCs w:val="20"/>
      <w:u w:val="single"/>
    </w:rPr>
  </w:style>
  <w:style w:type="paragraph" w:styleId="Caption">
    <w:name w:val="caption"/>
    <w:basedOn w:val="Normal"/>
    <w:next w:val="Normal"/>
    <w:rsid w:val="007E72C1"/>
    <w:pPr>
      <w:tabs>
        <w:tab w:val="left" w:pos="7938"/>
      </w:tabs>
      <w:spacing w:after="0" w:line="240" w:lineRule="auto"/>
      <w:jc w:val="both"/>
    </w:pPr>
    <w:rPr>
      <w:rFonts w:ascii="Times New Roman" w:eastAsia="Times New Roman" w:hAnsi="Times New Roman" w:cs="Times New Roman"/>
      <w:b/>
      <w:szCs w:val="20"/>
      <w:u w:val="single"/>
    </w:rPr>
  </w:style>
  <w:style w:type="paragraph" w:styleId="BodyText2">
    <w:name w:val="Body Text 2"/>
    <w:basedOn w:val="Normal"/>
    <w:link w:val="BodyText2Char"/>
    <w:rsid w:val="007E72C1"/>
    <w:pPr>
      <w:tabs>
        <w:tab w:val="left" w:pos="851"/>
      </w:tabs>
      <w:spacing w:after="0" w:line="240" w:lineRule="auto"/>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7E72C1"/>
    <w:rPr>
      <w:rFonts w:ascii="Times New Roman" w:eastAsia="Times New Roman" w:hAnsi="Times New Roman" w:cs="Times New Roman"/>
      <w:szCs w:val="20"/>
    </w:rPr>
  </w:style>
  <w:style w:type="paragraph" w:styleId="BodyText3">
    <w:name w:val="Body Text 3"/>
    <w:basedOn w:val="Normal"/>
    <w:link w:val="BodyText3Char"/>
    <w:rsid w:val="007E72C1"/>
    <w:pPr>
      <w:tabs>
        <w:tab w:val="left" w:pos="851"/>
      </w:tabs>
      <w:spacing w:after="0" w:line="360" w:lineRule="auto"/>
      <w:jc w:val="both"/>
    </w:pPr>
    <w:rPr>
      <w:rFonts w:ascii="Times New Roman" w:eastAsia="Times New Roman" w:hAnsi="Times New Roman" w:cs="Times New Roman"/>
      <w:sz w:val="24"/>
      <w:szCs w:val="20"/>
    </w:rPr>
  </w:style>
  <w:style w:type="character" w:customStyle="1" w:styleId="BodyText3Char">
    <w:name w:val="Body Text 3 Char"/>
    <w:basedOn w:val="DefaultParagraphFont"/>
    <w:link w:val="BodyText3"/>
    <w:rsid w:val="007E72C1"/>
    <w:rPr>
      <w:rFonts w:ascii="Times New Roman" w:eastAsia="Times New Roman" w:hAnsi="Times New Roman" w:cs="Times New Roman"/>
      <w:sz w:val="24"/>
      <w:szCs w:val="20"/>
    </w:rPr>
  </w:style>
  <w:style w:type="paragraph" w:styleId="BlockText">
    <w:name w:val="Block Text"/>
    <w:basedOn w:val="Normal"/>
    <w:rsid w:val="007E72C1"/>
    <w:pPr>
      <w:tabs>
        <w:tab w:val="left" w:pos="851"/>
        <w:tab w:val="left" w:pos="1418"/>
      </w:tabs>
      <w:spacing w:after="0" w:line="360" w:lineRule="auto"/>
      <w:ind w:left="709" w:right="935"/>
      <w:jc w:val="both"/>
    </w:pPr>
    <w:rPr>
      <w:rFonts w:ascii="Times New Roman" w:eastAsia="Times New Roman" w:hAnsi="Times New Roman" w:cs="Times New Roman"/>
      <w:sz w:val="24"/>
      <w:szCs w:val="20"/>
    </w:rPr>
  </w:style>
  <w:style w:type="paragraph" w:styleId="BodyTextIndent2">
    <w:name w:val="Body Text Indent 2"/>
    <w:basedOn w:val="Normal"/>
    <w:link w:val="BodyTextIndent2Char"/>
    <w:uiPriority w:val="99"/>
    <w:rsid w:val="007E72C1"/>
    <w:pPr>
      <w:tabs>
        <w:tab w:val="left" w:pos="851"/>
        <w:tab w:val="left" w:pos="1418"/>
      </w:tabs>
      <w:spacing w:after="0" w:line="360" w:lineRule="auto"/>
      <w:ind w:left="709"/>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uiPriority w:val="99"/>
    <w:rsid w:val="007E72C1"/>
    <w:rPr>
      <w:rFonts w:ascii="Times New Roman" w:eastAsia="Times New Roman" w:hAnsi="Times New Roman" w:cs="Times New Roman"/>
      <w:sz w:val="24"/>
      <w:szCs w:val="20"/>
    </w:rPr>
  </w:style>
  <w:style w:type="paragraph" w:customStyle="1" w:styleId="InsideAddressName">
    <w:name w:val="Inside Address Name"/>
    <w:basedOn w:val="Normal"/>
    <w:rsid w:val="007E72C1"/>
    <w:pPr>
      <w:spacing w:after="0" w:line="240" w:lineRule="auto"/>
    </w:pPr>
    <w:rPr>
      <w:rFonts w:ascii="Times New Roman" w:eastAsia="Times New Roman" w:hAnsi="Times New Roman" w:cs="Times New Roman"/>
      <w:sz w:val="20"/>
      <w:szCs w:val="20"/>
    </w:rPr>
  </w:style>
  <w:style w:type="paragraph" w:customStyle="1" w:styleId="InsideAddress">
    <w:name w:val="Inside Address"/>
    <w:basedOn w:val="Normal"/>
    <w:rsid w:val="007E72C1"/>
    <w:pPr>
      <w:spacing w:after="0" w:line="240" w:lineRule="auto"/>
    </w:pPr>
    <w:rPr>
      <w:rFonts w:ascii="Times New Roman" w:eastAsia="Times New Roman" w:hAnsi="Times New Roman" w:cs="Times New Roman"/>
      <w:sz w:val="20"/>
      <w:szCs w:val="20"/>
    </w:rPr>
  </w:style>
  <w:style w:type="paragraph" w:styleId="Salutation">
    <w:name w:val="Salutation"/>
    <w:basedOn w:val="Normal"/>
    <w:next w:val="Normal"/>
    <w:link w:val="SalutationChar"/>
    <w:rsid w:val="007E72C1"/>
    <w:pPr>
      <w:spacing w:after="0" w:line="240" w:lineRule="auto"/>
    </w:pPr>
    <w:rPr>
      <w:rFonts w:ascii="Times New Roman" w:eastAsia="Times New Roman" w:hAnsi="Times New Roman" w:cs="Times New Roman"/>
      <w:sz w:val="20"/>
      <w:szCs w:val="20"/>
    </w:rPr>
  </w:style>
  <w:style w:type="character" w:customStyle="1" w:styleId="SalutationChar">
    <w:name w:val="Salutation Char"/>
    <w:basedOn w:val="DefaultParagraphFont"/>
    <w:link w:val="Salutation"/>
    <w:rsid w:val="007E72C1"/>
    <w:rPr>
      <w:rFonts w:ascii="Times New Roman" w:eastAsia="Times New Roman" w:hAnsi="Times New Roman" w:cs="Times New Roman"/>
      <w:sz w:val="20"/>
      <w:szCs w:val="20"/>
    </w:rPr>
  </w:style>
  <w:style w:type="paragraph" w:styleId="BodyTextIndent3">
    <w:name w:val="Body Text Indent 3"/>
    <w:basedOn w:val="Normal"/>
    <w:link w:val="BodyTextIndent3Char"/>
    <w:rsid w:val="007E72C1"/>
    <w:pPr>
      <w:tabs>
        <w:tab w:val="left" w:pos="851"/>
      </w:tabs>
      <w:spacing w:after="0" w:line="360" w:lineRule="auto"/>
      <w:ind w:left="1418" w:hanging="1418"/>
      <w:jc w:val="both"/>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rsid w:val="007E72C1"/>
    <w:rPr>
      <w:rFonts w:ascii="Times New Roman" w:eastAsia="Times New Roman" w:hAnsi="Times New Roman" w:cs="Times New Roman"/>
      <w:sz w:val="24"/>
      <w:szCs w:val="20"/>
    </w:rPr>
  </w:style>
  <w:style w:type="paragraph" w:styleId="Subtitle">
    <w:name w:val="Subtitle"/>
    <w:basedOn w:val="Normal"/>
    <w:link w:val="SubtitleChar"/>
    <w:qFormat/>
    <w:rsid w:val="007E72C1"/>
    <w:pPr>
      <w:pBdr>
        <w:top w:val="single" w:sz="4" w:space="1" w:color="auto"/>
        <w:left w:val="single" w:sz="4" w:space="4" w:color="auto"/>
        <w:bottom w:val="single" w:sz="4" w:space="1" w:color="auto"/>
        <w:right w:val="single" w:sz="4" w:space="4" w:color="auto"/>
      </w:pBdr>
      <w:spacing w:after="0" w:line="240" w:lineRule="auto"/>
      <w:jc w:val="center"/>
    </w:pPr>
    <w:rPr>
      <w:rFonts w:ascii="Perpetua" w:eastAsia="Times New Roman" w:hAnsi="Perpetua" w:cs="Times New Roman"/>
      <w:smallCaps/>
      <w:sz w:val="144"/>
      <w:szCs w:val="20"/>
    </w:rPr>
  </w:style>
  <w:style w:type="character" w:customStyle="1" w:styleId="SubtitleChar">
    <w:name w:val="Subtitle Char"/>
    <w:basedOn w:val="DefaultParagraphFont"/>
    <w:link w:val="Subtitle"/>
    <w:rsid w:val="007E72C1"/>
    <w:rPr>
      <w:rFonts w:ascii="Perpetua" w:eastAsia="Times New Roman" w:hAnsi="Perpetua" w:cs="Times New Roman"/>
      <w:smallCaps/>
      <w:sz w:val="144"/>
      <w:szCs w:val="20"/>
    </w:rPr>
  </w:style>
  <w:style w:type="character" w:styleId="Emphasis">
    <w:name w:val="Emphasis"/>
    <w:rsid w:val="007E72C1"/>
    <w:rPr>
      <w:rFonts w:cs="Times New Roman"/>
      <w:i/>
      <w:iCs/>
    </w:rPr>
  </w:style>
  <w:style w:type="paragraph" w:customStyle="1" w:styleId="Style1">
    <w:name w:val="Style1"/>
    <w:basedOn w:val="Heading1"/>
    <w:uiPriority w:val="99"/>
    <w:rsid w:val="007E72C1"/>
    <w:pPr>
      <w:keepNext w:val="0"/>
      <w:keepLines w:val="0"/>
      <w:spacing w:before="0" w:after="80" w:line="240" w:lineRule="auto"/>
      <w:jc w:val="right"/>
    </w:pPr>
    <w:rPr>
      <w:rFonts w:ascii="Calibri" w:eastAsia="Times New Roman" w:hAnsi="Calibri" w:cs="Calibri"/>
      <w:b w:val="0"/>
      <w:color w:val="000000"/>
    </w:rPr>
  </w:style>
  <w:style w:type="paragraph" w:customStyle="1" w:styleId="Style2">
    <w:name w:val="Style2"/>
    <w:basedOn w:val="Normal"/>
    <w:link w:val="Style2Char"/>
    <w:autoRedefine/>
    <w:rsid w:val="007E72C1"/>
    <w:pPr>
      <w:tabs>
        <w:tab w:val="left" w:pos="2775"/>
      </w:tabs>
      <w:spacing w:after="80" w:line="240" w:lineRule="auto"/>
      <w:jc w:val="center"/>
    </w:pPr>
    <w:rPr>
      <w:rFonts w:ascii="Calibri" w:eastAsia="Times New Roman" w:hAnsi="Calibri" w:cs="Times New Roman"/>
      <w:b/>
      <w:caps/>
      <w:color w:val="000000"/>
    </w:rPr>
  </w:style>
  <w:style w:type="character" w:customStyle="1" w:styleId="Style2Char">
    <w:name w:val="Style2 Char"/>
    <w:link w:val="Style2"/>
    <w:locked/>
    <w:rsid w:val="007E72C1"/>
    <w:rPr>
      <w:rFonts w:ascii="Calibri" w:eastAsia="Times New Roman" w:hAnsi="Calibri" w:cs="Times New Roman"/>
      <w:b/>
      <w:caps/>
      <w:color w:val="000000"/>
    </w:rPr>
  </w:style>
  <w:style w:type="paragraph" w:customStyle="1" w:styleId="TSLRespHeader11">
    <w:name w:val="TSL Resp Header 11"/>
    <w:basedOn w:val="Normal"/>
    <w:rsid w:val="007E72C1"/>
    <w:pPr>
      <w:tabs>
        <w:tab w:val="left" w:pos="7938"/>
      </w:tabs>
      <w:spacing w:after="80" w:line="240" w:lineRule="auto"/>
      <w:ind w:left="567"/>
      <w:jc w:val="both"/>
    </w:pPr>
    <w:rPr>
      <w:rFonts w:ascii="Times New Roman" w:eastAsia="Times New Roman" w:hAnsi="Times New Roman" w:cs="Times New Roman"/>
      <w:b/>
      <w:smallCaps/>
      <w:color w:val="666699"/>
    </w:rPr>
  </w:style>
  <w:style w:type="paragraph" w:customStyle="1" w:styleId="TSLBlue">
    <w:name w:val="TSL B lue"/>
    <w:basedOn w:val="Heading1"/>
    <w:link w:val="TSLBlueChar"/>
    <w:uiPriority w:val="99"/>
    <w:rsid w:val="007E72C1"/>
    <w:pPr>
      <w:keepNext w:val="0"/>
      <w:keepLines w:val="0"/>
      <w:spacing w:before="0" w:after="80" w:line="240" w:lineRule="auto"/>
      <w:jc w:val="right"/>
    </w:pPr>
    <w:rPr>
      <w:rFonts w:ascii="Calibri" w:eastAsia="Times New Roman" w:hAnsi="Calibri" w:cs="Calibri"/>
      <w:b w:val="0"/>
      <w:bCs w:val="0"/>
      <w:color w:val="666699"/>
      <w:szCs w:val="20"/>
    </w:rPr>
  </w:style>
  <w:style w:type="character" w:customStyle="1" w:styleId="TSLBlueChar">
    <w:name w:val="TSL B lue Char"/>
    <w:link w:val="TSLBlue"/>
    <w:uiPriority w:val="99"/>
    <w:locked/>
    <w:rsid w:val="007E72C1"/>
    <w:rPr>
      <w:rFonts w:ascii="Calibri" w:eastAsia="Times New Roman" w:hAnsi="Calibri" w:cs="Calibri"/>
      <w:color w:val="666699"/>
      <w:sz w:val="24"/>
      <w:szCs w:val="20"/>
      <w:lang w:val="en-US"/>
    </w:rPr>
  </w:style>
  <w:style w:type="paragraph" w:styleId="NormalWeb">
    <w:name w:val="Normal (Web)"/>
    <w:basedOn w:val="Normal"/>
    <w:uiPriority w:val="99"/>
    <w:rsid w:val="007E72C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F11ptArrHeader">
    <w:name w:val="C&amp;F 11pt Arr Header"/>
    <w:basedOn w:val="Normal"/>
    <w:link w:val="CF11ptArrHeaderChar"/>
    <w:rsid w:val="007E72C1"/>
    <w:pPr>
      <w:spacing w:after="80" w:line="240" w:lineRule="auto"/>
      <w:jc w:val="both"/>
    </w:pPr>
    <w:rPr>
      <w:rFonts w:ascii="Calibri" w:eastAsia="Times New Roman" w:hAnsi="Calibri" w:cs="Times New Roman"/>
      <w:b/>
      <w:bCs/>
      <w:smallCaps/>
      <w:color w:val="000000"/>
      <w:szCs w:val="20"/>
    </w:rPr>
  </w:style>
  <w:style w:type="character" w:customStyle="1" w:styleId="CF11ptArrHeaderChar">
    <w:name w:val="C&amp;F 11pt Arr Header Char"/>
    <w:link w:val="CF11ptArrHeader"/>
    <w:locked/>
    <w:rsid w:val="007E72C1"/>
    <w:rPr>
      <w:rFonts w:ascii="Calibri" w:eastAsia="Times New Roman" w:hAnsi="Calibri" w:cs="Times New Roman"/>
      <w:b/>
      <w:bCs/>
      <w:smallCaps/>
      <w:color w:val="000000"/>
      <w:szCs w:val="20"/>
    </w:rPr>
  </w:style>
  <w:style w:type="paragraph" w:customStyle="1" w:styleId="TxBrt1">
    <w:name w:val="TxBr_t1"/>
    <w:basedOn w:val="Normal"/>
    <w:rsid w:val="007E72C1"/>
    <w:pPr>
      <w:overflowPunct w:val="0"/>
      <w:autoSpaceDE w:val="0"/>
      <w:autoSpaceDN w:val="0"/>
      <w:adjustRightInd w:val="0"/>
      <w:spacing w:after="0" w:line="240" w:lineRule="atLeast"/>
      <w:textAlignment w:val="baseline"/>
    </w:pPr>
    <w:rPr>
      <w:rFonts w:ascii="Times New Roman" w:eastAsia="Times New Roman" w:hAnsi="Times New Roman" w:cs="Times New Roman"/>
      <w:sz w:val="24"/>
      <w:szCs w:val="20"/>
    </w:rPr>
  </w:style>
  <w:style w:type="paragraph" w:styleId="BalloonText">
    <w:name w:val="Balloon Text"/>
    <w:basedOn w:val="Normal"/>
    <w:link w:val="BalloonTextChar"/>
    <w:semiHidden/>
    <w:rsid w:val="007E72C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7E72C1"/>
    <w:rPr>
      <w:rFonts w:ascii="Tahoma" w:eastAsia="Times New Roman" w:hAnsi="Tahoma" w:cs="Tahoma"/>
      <w:sz w:val="16"/>
      <w:szCs w:val="16"/>
    </w:rPr>
  </w:style>
  <w:style w:type="paragraph" w:customStyle="1" w:styleId="Default">
    <w:name w:val="Default"/>
    <w:rsid w:val="007E72C1"/>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Pa10">
    <w:name w:val="Pa10"/>
    <w:basedOn w:val="Default"/>
    <w:next w:val="Default"/>
    <w:uiPriority w:val="99"/>
    <w:rsid w:val="007E72C1"/>
    <w:pPr>
      <w:spacing w:line="281" w:lineRule="atLeast"/>
    </w:pPr>
    <w:rPr>
      <w:rFonts w:ascii="Helvetica 55 Roman" w:hAnsi="Helvetica 55 Roman" w:cs="Times New Roman"/>
      <w:color w:val="auto"/>
      <w:lang w:val="en-US"/>
    </w:rPr>
  </w:style>
  <w:style w:type="paragraph" w:customStyle="1" w:styleId="Pa0">
    <w:name w:val="Pa0"/>
    <w:basedOn w:val="Default"/>
    <w:next w:val="Default"/>
    <w:rsid w:val="007E72C1"/>
    <w:pPr>
      <w:spacing w:line="201" w:lineRule="atLeast"/>
    </w:pPr>
    <w:rPr>
      <w:rFonts w:ascii="Helvetica 55 Roman" w:hAnsi="Helvetica 55 Roman" w:cs="Times New Roman"/>
      <w:color w:val="auto"/>
      <w:lang w:val="en-US"/>
    </w:rPr>
  </w:style>
  <w:style w:type="paragraph" w:customStyle="1" w:styleId="Pa3">
    <w:name w:val="Pa3"/>
    <w:basedOn w:val="Default"/>
    <w:next w:val="Default"/>
    <w:uiPriority w:val="99"/>
    <w:rsid w:val="007E72C1"/>
    <w:pPr>
      <w:spacing w:line="221" w:lineRule="atLeast"/>
    </w:pPr>
    <w:rPr>
      <w:rFonts w:ascii="Helvetica 55 Roman" w:hAnsi="Helvetica 55 Roman" w:cs="Times New Roman"/>
      <w:color w:val="auto"/>
      <w:lang w:val="en-US"/>
    </w:rPr>
  </w:style>
  <w:style w:type="paragraph" w:customStyle="1" w:styleId="Pa8">
    <w:name w:val="Pa8"/>
    <w:basedOn w:val="Default"/>
    <w:next w:val="Default"/>
    <w:rsid w:val="007E72C1"/>
    <w:pPr>
      <w:spacing w:line="201" w:lineRule="atLeast"/>
    </w:pPr>
    <w:rPr>
      <w:rFonts w:ascii="Helvetica 55 Roman" w:hAnsi="Helvetica 55 Roman" w:cs="Times New Roman"/>
      <w:color w:val="auto"/>
      <w:lang w:val="en-US"/>
    </w:rPr>
  </w:style>
  <w:style w:type="character" w:styleId="Strong">
    <w:name w:val="Strong"/>
    <w:qFormat/>
    <w:rsid w:val="007E72C1"/>
    <w:rPr>
      <w:rFonts w:cs="Times New Roman"/>
      <w:b/>
      <w:bCs/>
    </w:rPr>
  </w:style>
  <w:style w:type="paragraph" w:styleId="TOC3">
    <w:name w:val="toc 3"/>
    <w:basedOn w:val="Normal"/>
    <w:next w:val="Normal"/>
    <w:autoRedefine/>
    <w:uiPriority w:val="39"/>
    <w:unhideWhenUsed/>
    <w:rsid w:val="007E72C1"/>
    <w:pPr>
      <w:spacing w:after="0"/>
      <w:ind w:left="220"/>
    </w:pPr>
    <w:rPr>
      <w:rFonts w:cstheme="minorHAnsi"/>
      <w:sz w:val="20"/>
      <w:szCs w:val="20"/>
    </w:rPr>
  </w:style>
  <w:style w:type="paragraph" w:styleId="TOC2">
    <w:name w:val="toc 2"/>
    <w:basedOn w:val="Normal"/>
    <w:next w:val="Normal"/>
    <w:autoRedefine/>
    <w:uiPriority w:val="39"/>
    <w:unhideWhenUsed/>
    <w:rsid w:val="007E72C1"/>
    <w:pPr>
      <w:spacing w:before="240" w:after="0"/>
    </w:pPr>
    <w:rPr>
      <w:rFonts w:cstheme="minorHAnsi"/>
      <w:b/>
      <w:bCs/>
      <w:sz w:val="20"/>
      <w:szCs w:val="20"/>
    </w:rPr>
  </w:style>
  <w:style w:type="paragraph" w:styleId="ListBullet">
    <w:name w:val="List Bullet"/>
    <w:basedOn w:val="Normal"/>
    <w:unhideWhenUsed/>
    <w:rsid w:val="007E72C1"/>
    <w:pPr>
      <w:numPr>
        <w:numId w:val="5"/>
      </w:numPr>
      <w:spacing w:after="0" w:line="240" w:lineRule="auto"/>
      <w:contextualSpacing/>
    </w:pPr>
    <w:rPr>
      <w:rFonts w:ascii="Times New Roman" w:eastAsia="Times New Roman" w:hAnsi="Times New Roman" w:cs="Times New Roman"/>
      <w:sz w:val="20"/>
      <w:szCs w:val="20"/>
    </w:rPr>
  </w:style>
  <w:style w:type="character" w:customStyle="1" w:styleId="apple-style-span">
    <w:name w:val="apple-style-span"/>
    <w:basedOn w:val="DefaultParagraphFont"/>
    <w:rsid w:val="007E72C1"/>
  </w:style>
  <w:style w:type="character" w:customStyle="1" w:styleId="apple-converted-space">
    <w:name w:val="apple-converted-space"/>
    <w:basedOn w:val="DefaultParagraphFont"/>
    <w:rsid w:val="007E72C1"/>
  </w:style>
  <w:style w:type="table" w:styleId="LightShading">
    <w:name w:val="Light Shading"/>
    <w:basedOn w:val="TableNormal"/>
    <w:uiPriority w:val="60"/>
    <w:rsid w:val="007E72C1"/>
    <w:pPr>
      <w:spacing w:after="0" w:line="240" w:lineRule="auto"/>
    </w:pPr>
    <w:rPr>
      <w:rFonts w:ascii="Calibri" w:eastAsia="Calibri" w:hAnsi="Calibri" w:cs="Times New Roman"/>
      <w:color w:val="000000" w:themeColor="text1" w:themeShade="BF"/>
      <w:sz w:val="20"/>
      <w:szCs w:val="20"/>
      <w:lang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CM18">
    <w:name w:val="CM18"/>
    <w:basedOn w:val="Default"/>
    <w:next w:val="Default"/>
    <w:uiPriority w:val="99"/>
    <w:rsid w:val="007E72C1"/>
    <w:rPr>
      <w:rFonts w:ascii="YDFXR Y+ Helvetica Neue" w:eastAsia="Calibri" w:hAnsi="YDFXR Y+ Helvetica Neue" w:cs="Times New Roman"/>
      <w:color w:val="auto"/>
      <w:lang w:eastAsia="en-GB"/>
    </w:rPr>
  </w:style>
  <w:style w:type="paragraph" w:customStyle="1" w:styleId="Pa4">
    <w:name w:val="Pa4"/>
    <w:basedOn w:val="Default"/>
    <w:next w:val="Default"/>
    <w:uiPriority w:val="99"/>
    <w:rsid w:val="007E72C1"/>
    <w:pPr>
      <w:spacing w:line="241" w:lineRule="atLeast"/>
    </w:pPr>
    <w:rPr>
      <w:rFonts w:ascii="Helvetica 55 Roman" w:eastAsia="Calibri" w:hAnsi="Helvetica 55 Roman" w:cs="Times New Roman"/>
      <w:color w:val="auto"/>
      <w:lang w:eastAsia="en-GB"/>
    </w:rPr>
  </w:style>
  <w:style w:type="paragraph" w:customStyle="1" w:styleId="Pa5">
    <w:name w:val="Pa5"/>
    <w:basedOn w:val="Default"/>
    <w:next w:val="Default"/>
    <w:uiPriority w:val="99"/>
    <w:rsid w:val="007E72C1"/>
    <w:pPr>
      <w:spacing w:line="201" w:lineRule="atLeast"/>
    </w:pPr>
    <w:rPr>
      <w:rFonts w:ascii="Helvetica 55 Roman" w:eastAsia="Calibri" w:hAnsi="Helvetica 55 Roman" w:cs="Times New Roman"/>
      <w:color w:val="auto"/>
      <w:lang w:eastAsia="en-GB"/>
    </w:rPr>
  </w:style>
  <w:style w:type="paragraph" w:customStyle="1" w:styleId="Pa6">
    <w:name w:val="Pa6"/>
    <w:basedOn w:val="Default"/>
    <w:next w:val="Default"/>
    <w:rsid w:val="007E72C1"/>
    <w:pPr>
      <w:spacing w:line="201" w:lineRule="atLeast"/>
    </w:pPr>
    <w:rPr>
      <w:rFonts w:ascii="Helvetica 55 Roman" w:eastAsia="Calibri" w:hAnsi="Helvetica 55 Roman" w:cs="Times New Roman"/>
      <w:color w:val="auto"/>
      <w:lang w:eastAsia="en-GB"/>
    </w:rPr>
  </w:style>
  <w:style w:type="character" w:customStyle="1" w:styleId="A5">
    <w:name w:val="A5"/>
    <w:uiPriority w:val="99"/>
    <w:rsid w:val="007E72C1"/>
    <w:rPr>
      <w:rFonts w:ascii="Zapf Dingbats ITC" w:eastAsia="Zapf Dingbats ITC" w:cs="Zapf Dingbats ITC"/>
      <w:color w:val="000000"/>
      <w:sz w:val="18"/>
      <w:szCs w:val="18"/>
    </w:rPr>
  </w:style>
  <w:style w:type="paragraph" w:customStyle="1" w:styleId="Pa7">
    <w:name w:val="Pa7"/>
    <w:basedOn w:val="Default"/>
    <w:next w:val="Default"/>
    <w:rsid w:val="007E72C1"/>
    <w:pPr>
      <w:spacing w:line="201" w:lineRule="atLeast"/>
    </w:pPr>
    <w:rPr>
      <w:rFonts w:ascii="Helvetica 45 Light" w:eastAsia="Calibri" w:hAnsi="Helvetica 45 Light" w:cs="Times New Roman"/>
      <w:color w:val="auto"/>
      <w:lang w:eastAsia="en-GB"/>
    </w:rPr>
  </w:style>
  <w:style w:type="character" w:styleId="FollowedHyperlink">
    <w:name w:val="FollowedHyperlink"/>
    <w:basedOn w:val="DefaultParagraphFont"/>
    <w:uiPriority w:val="99"/>
    <w:semiHidden/>
    <w:unhideWhenUsed/>
    <w:rsid w:val="007E72C1"/>
    <w:rPr>
      <w:color w:val="954F72" w:themeColor="followedHyperlink"/>
      <w:u w:val="single"/>
    </w:rPr>
  </w:style>
  <w:style w:type="table" w:customStyle="1" w:styleId="TableGrid1">
    <w:name w:val="Table Grid1"/>
    <w:basedOn w:val="TableNormal"/>
    <w:next w:val="TableGrid"/>
    <w:uiPriority w:val="39"/>
    <w:rsid w:val="007E72C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7E72C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REGRevisionHistoryTitlesChar">
    <w:name w:val="REG Revision History Titles Char"/>
    <w:basedOn w:val="DefaultParagraphFont"/>
    <w:link w:val="REGRevisionHistoryTitles"/>
    <w:uiPriority w:val="2"/>
    <w:locked/>
    <w:rsid w:val="007E72C1"/>
    <w:rPr>
      <w:b/>
    </w:rPr>
  </w:style>
  <w:style w:type="paragraph" w:customStyle="1" w:styleId="REGRevisionHistoryTitles">
    <w:name w:val="REG Revision History Titles"/>
    <w:basedOn w:val="Normal"/>
    <w:link w:val="REGRevisionHistoryTitlesChar"/>
    <w:uiPriority w:val="2"/>
    <w:qFormat/>
    <w:rsid w:val="007E72C1"/>
    <w:pPr>
      <w:keepLines/>
      <w:spacing w:before="240" w:after="0" w:line="276" w:lineRule="auto"/>
    </w:pPr>
    <w:rPr>
      <w:b/>
    </w:rPr>
  </w:style>
  <w:style w:type="character" w:customStyle="1" w:styleId="REGTableBodyChar">
    <w:name w:val="REG Table Body Char"/>
    <w:basedOn w:val="DefaultParagraphFont"/>
    <w:link w:val="REGTableBody"/>
    <w:uiPriority w:val="9"/>
    <w:locked/>
    <w:rsid w:val="007E72C1"/>
    <w:rPr>
      <w:rFonts w:asciiTheme="majorHAnsi" w:hAnsiTheme="majorHAnsi" w:cs="Microsoft Sans Serif"/>
      <w:color w:val="0D0D0D" w:themeColor="text1" w:themeTint="F2"/>
      <w:sz w:val="18"/>
    </w:rPr>
  </w:style>
  <w:style w:type="paragraph" w:customStyle="1" w:styleId="REGTableBody">
    <w:name w:val="REG Table Body"/>
    <w:link w:val="REGTableBodyChar"/>
    <w:uiPriority w:val="9"/>
    <w:qFormat/>
    <w:rsid w:val="007E72C1"/>
    <w:pPr>
      <w:spacing w:before="120" w:after="60" w:line="240" w:lineRule="auto"/>
    </w:pPr>
    <w:rPr>
      <w:rFonts w:asciiTheme="majorHAnsi" w:hAnsiTheme="majorHAnsi" w:cs="Microsoft Sans Serif"/>
      <w:color w:val="0D0D0D" w:themeColor="text1" w:themeTint="F2"/>
      <w:sz w:val="18"/>
    </w:rPr>
  </w:style>
  <w:style w:type="table" w:customStyle="1" w:styleId="REGTable0">
    <w:name w:val="REG Table 0"/>
    <w:basedOn w:val="TableNormal"/>
    <w:uiPriority w:val="99"/>
    <w:rsid w:val="007E72C1"/>
    <w:pPr>
      <w:spacing w:after="0" w:line="240" w:lineRule="auto"/>
    </w:pPr>
    <w:rPr>
      <w:sz w:val="18"/>
    </w:rPr>
    <w:tblPr>
      <w:tblInd w:w="0" w:type="nil"/>
      <w:tblBorders>
        <w:top w:val="single" w:sz="12" w:space="0" w:color="404040" w:themeColor="text1" w:themeTint="BF"/>
        <w:left w:val="single" w:sz="12" w:space="0" w:color="404040" w:themeColor="text1" w:themeTint="BF"/>
        <w:bottom w:val="single" w:sz="12" w:space="0" w:color="404040" w:themeColor="text1" w:themeTint="BF"/>
        <w:right w:val="single" w:sz="12" w:space="0" w:color="404040" w:themeColor="text1" w:themeTint="BF"/>
        <w:insideH w:val="single" w:sz="6" w:space="0" w:color="404040" w:themeColor="text1" w:themeTint="BF"/>
        <w:insideV w:val="single" w:sz="6" w:space="0" w:color="404040" w:themeColor="text1" w:themeTint="BF"/>
      </w:tblBorders>
    </w:tblPr>
  </w:style>
  <w:style w:type="table" w:customStyle="1" w:styleId="REGTable1">
    <w:name w:val="REG Table 1"/>
    <w:basedOn w:val="TableNormal"/>
    <w:uiPriority w:val="99"/>
    <w:rsid w:val="007E72C1"/>
    <w:pPr>
      <w:spacing w:after="0" w:line="240" w:lineRule="auto"/>
    </w:p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DCE4" w:themeFill="text2" w:themeFillTint="33"/>
    </w:tcPr>
    <w:tblStylePr w:type="firstRow">
      <w:rPr>
        <w:rFonts w:asciiTheme="majorHAnsi" w:hAnsiTheme="majorHAnsi"/>
        <w:color w:val="FFFFFF" w:themeColor="background1"/>
        <w:sz w:val="20"/>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ED7D31" w:themeFill="accent2"/>
      </w:tcPr>
    </w:tblStylePr>
  </w:style>
  <w:style w:type="paragraph" w:customStyle="1" w:styleId="REGTableHeading">
    <w:name w:val="REG Table Heading"/>
    <w:basedOn w:val="REGTableBody"/>
    <w:link w:val="REGTableHeadingChar"/>
    <w:uiPriority w:val="4"/>
    <w:qFormat/>
    <w:rsid w:val="007E72C1"/>
    <w:rPr>
      <w:color w:val="FFFFFF" w:themeColor="background1"/>
    </w:rPr>
  </w:style>
  <w:style w:type="character" w:customStyle="1" w:styleId="REGTableHeadingChar">
    <w:name w:val="REG Table Heading Char"/>
    <w:basedOn w:val="REGTableBodyChar"/>
    <w:link w:val="REGTableHeading"/>
    <w:uiPriority w:val="4"/>
    <w:rsid w:val="007E72C1"/>
    <w:rPr>
      <w:rFonts w:asciiTheme="majorHAnsi" w:hAnsiTheme="majorHAnsi" w:cs="Microsoft Sans Serif"/>
      <w:color w:val="FFFFFF" w:themeColor="background1"/>
      <w:sz w:val="18"/>
    </w:rPr>
  </w:style>
  <w:style w:type="character" w:customStyle="1" w:styleId="Style2Char1">
    <w:name w:val="Style2 Char1"/>
    <w:rsid w:val="007E72C1"/>
    <w:rPr>
      <w:b/>
      <w:smallCaps/>
      <w:color w:val="333399"/>
      <w:sz w:val="22"/>
      <w:szCs w:val="22"/>
      <w:lang w:eastAsia="en-US"/>
    </w:rPr>
  </w:style>
  <w:style w:type="character" w:customStyle="1" w:styleId="CharChar">
    <w:name w:val="Char Char"/>
    <w:semiHidden/>
    <w:rsid w:val="007E72C1"/>
    <w:rPr>
      <w:rFonts w:ascii="Tahoma" w:hAnsi="Tahoma" w:cs="Tahoma"/>
      <w:sz w:val="16"/>
      <w:szCs w:val="16"/>
      <w:lang w:eastAsia="en-US"/>
    </w:rPr>
  </w:style>
  <w:style w:type="character" w:customStyle="1" w:styleId="CharChar1">
    <w:name w:val="Char Char1"/>
    <w:rsid w:val="007E72C1"/>
    <w:rPr>
      <w:lang w:eastAsia="en-US"/>
    </w:rPr>
  </w:style>
  <w:style w:type="character" w:styleId="BookTitle">
    <w:name w:val="Book Title"/>
    <w:basedOn w:val="DefaultParagraphFont"/>
    <w:uiPriority w:val="33"/>
    <w:qFormat/>
    <w:rsid w:val="007E72C1"/>
    <w:rPr>
      <w:b/>
      <w:bCs/>
      <w:smallCaps/>
      <w:spacing w:val="5"/>
    </w:rPr>
  </w:style>
  <w:style w:type="paragraph" w:customStyle="1" w:styleId="Normal2">
    <w:name w:val="Normal 2"/>
    <w:basedOn w:val="Normal"/>
    <w:link w:val="Normal2Char"/>
    <w:qFormat/>
    <w:rsid w:val="007E72C1"/>
    <w:pPr>
      <w:tabs>
        <w:tab w:val="left" w:pos="1554"/>
      </w:tabs>
      <w:autoSpaceDE w:val="0"/>
      <w:autoSpaceDN w:val="0"/>
      <w:adjustRightInd w:val="0"/>
      <w:spacing w:before="100" w:after="100" w:line="240" w:lineRule="auto"/>
      <w:ind w:left="284" w:hanging="284"/>
      <w:outlineLvl w:val="1"/>
    </w:pPr>
    <w:rPr>
      <w:rFonts w:ascii="Calibri" w:eastAsia="Times New Roman" w:hAnsi="Calibri" w:cs="Calibri"/>
      <w:b/>
      <w:bCs/>
      <w:szCs w:val="36"/>
      <w:lang w:val="en-US"/>
    </w:rPr>
  </w:style>
  <w:style w:type="character" w:customStyle="1" w:styleId="Normal2Char">
    <w:name w:val="Normal 2 Char"/>
    <w:basedOn w:val="DefaultParagraphFont"/>
    <w:link w:val="Normal2"/>
    <w:rsid w:val="007E72C1"/>
    <w:rPr>
      <w:rFonts w:ascii="Calibri" w:eastAsia="Times New Roman" w:hAnsi="Calibri" w:cs="Calibri"/>
      <w:b/>
      <w:bCs/>
      <w:szCs w:val="36"/>
      <w:lang w:val="en-US"/>
    </w:rPr>
  </w:style>
  <w:style w:type="character" w:customStyle="1" w:styleId="A8">
    <w:name w:val="A8"/>
    <w:rsid w:val="007E72C1"/>
    <w:rPr>
      <w:rFonts w:ascii="Helvetica 45 Light" w:hAnsi="Helvetica 45 Light" w:cs="Helvetica 45 Light"/>
      <w:color w:val="000000"/>
      <w:sz w:val="11"/>
      <w:szCs w:val="11"/>
    </w:rPr>
  </w:style>
  <w:style w:type="paragraph" w:customStyle="1" w:styleId="Pa1">
    <w:name w:val="Pa1"/>
    <w:basedOn w:val="Default"/>
    <w:next w:val="Default"/>
    <w:rsid w:val="007E72C1"/>
    <w:pPr>
      <w:spacing w:line="201" w:lineRule="atLeast"/>
    </w:pPr>
    <w:rPr>
      <w:rFonts w:ascii="Helvetica 45 Light" w:hAnsi="Helvetica 45 Light" w:cs="Times New Roman"/>
      <w:color w:val="auto"/>
      <w:lang w:val="en-US"/>
    </w:rPr>
  </w:style>
  <w:style w:type="character" w:customStyle="1" w:styleId="A4">
    <w:name w:val="A4"/>
    <w:rsid w:val="007E72C1"/>
    <w:rPr>
      <w:rFonts w:cs="Zapf Dingbats ITC"/>
      <w:color w:val="000000"/>
      <w:sz w:val="18"/>
      <w:szCs w:val="18"/>
    </w:rPr>
  </w:style>
  <w:style w:type="paragraph" w:customStyle="1" w:styleId="Pa11">
    <w:name w:val="Pa11"/>
    <w:basedOn w:val="Default"/>
    <w:next w:val="Default"/>
    <w:rsid w:val="007E72C1"/>
    <w:pPr>
      <w:spacing w:line="221" w:lineRule="atLeast"/>
    </w:pPr>
    <w:rPr>
      <w:rFonts w:ascii="Helvetica 45 Light" w:hAnsi="Helvetica 45 Light" w:cs="Times New Roman"/>
      <w:color w:val="auto"/>
      <w:lang w:val="en-US"/>
    </w:rPr>
  </w:style>
  <w:style w:type="paragraph" w:customStyle="1" w:styleId="Pa12">
    <w:name w:val="Pa12"/>
    <w:basedOn w:val="Default"/>
    <w:next w:val="Default"/>
    <w:rsid w:val="007E72C1"/>
    <w:pPr>
      <w:spacing w:line="201" w:lineRule="atLeast"/>
    </w:pPr>
    <w:rPr>
      <w:rFonts w:ascii="Helvetica 55 Roman" w:hAnsi="Helvetica 55 Roman" w:cs="Times New Roman"/>
      <w:color w:val="auto"/>
      <w:lang w:val="en-US"/>
    </w:rPr>
  </w:style>
  <w:style w:type="paragraph" w:customStyle="1" w:styleId="Pa14">
    <w:name w:val="Pa14"/>
    <w:basedOn w:val="Default"/>
    <w:next w:val="Default"/>
    <w:rsid w:val="007E72C1"/>
    <w:pPr>
      <w:spacing w:line="201" w:lineRule="atLeast"/>
    </w:pPr>
    <w:rPr>
      <w:rFonts w:ascii="Helvetica 55 Roman" w:hAnsi="Helvetica 55 Roman" w:cs="Times New Roman"/>
      <w:color w:val="auto"/>
      <w:lang w:val="en-US"/>
    </w:rPr>
  </w:style>
  <w:style w:type="character" w:customStyle="1" w:styleId="A6">
    <w:name w:val="A6"/>
    <w:rsid w:val="007E72C1"/>
    <w:rPr>
      <w:rFonts w:cs="Helvetica 55 Roman"/>
      <w:i/>
      <w:iCs/>
      <w:color w:val="000000"/>
      <w:sz w:val="22"/>
      <w:szCs w:val="22"/>
    </w:rPr>
  </w:style>
  <w:style w:type="paragraph" w:styleId="HTMLPreformatted">
    <w:name w:val="HTML Preformatted"/>
    <w:basedOn w:val="Normal"/>
    <w:link w:val="HTMLPreformattedChar"/>
    <w:rsid w:val="007E7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Cs w:val="20"/>
      <w:lang w:val="en-US"/>
    </w:rPr>
  </w:style>
  <w:style w:type="character" w:customStyle="1" w:styleId="HTMLPreformattedChar">
    <w:name w:val="HTML Preformatted Char"/>
    <w:basedOn w:val="DefaultParagraphFont"/>
    <w:link w:val="HTMLPreformatted"/>
    <w:rsid w:val="007E72C1"/>
    <w:rPr>
      <w:rFonts w:ascii="Courier New" w:eastAsia="Times New Roman" w:hAnsi="Courier New" w:cs="Courier New"/>
      <w:szCs w:val="20"/>
      <w:lang w:val="en-US"/>
    </w:rPr>
  </w:style>
  <w:style w:type="paragraph" w:styleId="TOC4">
    <w:name w:val="toc 4"/>
    <w:basedOn w:val="Normal"/>
    <w:next w:val="Normal"/>
    <w:autoRedefine/>
    <w:uiPriority w:val="39"/>
    <w:unhideWhenUsed/>
    <w:rsid w:val="007E72C1"/>
    <w:pPr>
      <w:spacing w:after="0"/>
      <w:ind w:left="440"/>
    </w:pPr>
    <w:rPr>
      <w:rFonts w:cstheme="minorHAnsi"/>
      <w:sz w:val="20"/>
      <w:szCs w:val="20"/>
    </w:rPr>
  </w:style>
  <w:style w:type="paragraph" w:styleId="TOC5">
    <w:name w:val="toc 5"/>
    <w:basedOn w:val="Normal"/>
    <w:next w:val="Normal"/>
    <w:autoRedefine/>
    <w:uiPriority w:val="39"/>
    <w:unhideWhenUsed/>
    <w:rsid w:val="007E72C1"/>
    <w:pPr>
      <w:spacing w:after="0"/>
      <w:ind w:left="660"/>
    </w:pPr>
    <w:rPr>
      <w:rFonts w:cstheme="minorHAnsi"/>
      <w:sz w:val="20"/>
      <w:szCs w:val="20"/>
    </w:rPr>
  </w:style>
  <w:style w:type="paragraph" w:styleId="TOC6">
    <w:name w:val="toc 6"/>
    <w:basedOn w:val="Normal"/>
    <w:next w:val="Normal"/>
    <w:autoRedefine/>
    <w:uiPriority w:val="39"/>
    <w:unhideWhenUsed/>
    <w:rsid w:val="007E72C1"/>
    <w:pPr>
      <w:spacing w:after="0"/>
      <w:ind w:left="880"/>
    </w:pPr>
    <w:rPr>
      <w:rFonts w:cstheme="minorHAnsi"/>
      <w:sz w:val="20"/>
      <w:szCs w:val="20"/>
    </w:rPr>
  </w:style>
  <w:style w:type="paragraph" w:styleId="TOC7">
    <w:name w:val="toc 7"/>
    <w:basedOn w:val="Normal"/>
    <w:next w:val="Normal"/>
    <w:autoRedefine/>
    <w:uiPriority w:val="39"/>
    <w:unhideWhenUsed/>
    <w:rsid w:val="007E72C1"/>
    <w:pPr>
      <w:spacing w:after="0"/>
      <w:ind w:left="1100"/>
    </w:pPr>
    <w:rPr>
      <w:rFonts w:cstheme="minorHAnsi"/>
      <w:sz w:val="20"/>
      <w:szCs w:val="20"/>
    </w:rPr>
  </w:style>
  <w:style w:type="paragraph" w:styleId="TOC8">
    <w:name w:val="toc 8"/>
    <w:basedOn w:val="Normal"/>
    <w:next w:val="Normal"/>
    <w:autoRedefine/>
    <w:uiPriority w:val="39"/>
    <w:unhideWhenUsed/>
    <w:rsid w:val="007E72C1"/>
    <w:pPr>
      <w:spacing w:after="0"/>
      <w:ind w:left="1320"/>
    </w:pPr>
    <w:rPr>
      <w:rFonts w:cstheme="minorHAnsi"/>
      <w:sz w:val="20"/>
      <w:szCs w:val="20"/>
    </w:rPr>
  </w:style>
  <w:style w:type="paragraph" w:styleId="TOC9">
    <w:name w:val="toc 9"/>
    <w:basedOn w:val="Normal"/>
    <w:next w:val="Normal"/>
    <w:autoRedefine/>
    <w:uiPriority w:val="39"/>
    <w:unhideWhenUsed/>
    <w:rsid w:val="007E72C1"/>
    <w:pPr>
      <w:spacing w:after="0"/>
      <w:ind w:left="1540"/>
    </w:pPr>
    <w:rPr>
      <w:rFonts w:cstheme="minorHAnsi"/>
      <w:sz w:val="20"/>
      <w:szCs w:val="20"/>
    </w:rPr>
  </w:style>
  <w:style w:type="character" w:styleId="LineNumber">
    <w:name w:val="line number"/>
    <w:basedOn w:val="DefaultParagraphFont"/>
    <w:semiHidden/>
    <w:unhideWhenUsed/>
    <w:rsid w:val="007E72C1"/>
  </w:style>
  <w:style w:type="character" w:styleId="UnresolvedMention">
    <w:name w:val="Unresolved Mention"/>
    <w:basedOn w:val="DefaultParagraphFont"/>
    <w:uiPriority w:val="99"/>
    <w:semiHidden/>
    <w:unhideWhenUsed/>
    <w:rsid w:val="007E72C1"/>
    <w:rPr>
      <w:color w:val="808080"/>
      <w:shd w:val="clear" w:color="auto" w:fill="E6E6E6"/>
    </w:rPr>
  </w:style>
  <w:style w:type="paragraph" w:customStyle="1" w:styleId="TableParagraph">
    <w:name w:val="Table Paragraph"/>
    <w:basedOn w:val="Normal"/>
    <w:uiPriority w:val="1"/>
    <w:qFormat/>
    <w:rsid w:val="007E72C1"/>
    <w:pPr>
      <w:widowControl w:val="0"/>
      <w:autoSpaceDE w:val="0"/>
      <w:autoSpaceDN w:val="0"/>
      <w:spacing w:after="0" w:line="240" w:lineRule="auto"/>
      <w:ind w:left="108"/>
    </w:pPr>
    <w:rPr>
      <w:rFonts w:ascii="Calibri" w:eastAsia="Calibri" w:hAnsi="Calibri" w:cs="Calibri"/>
    </w:rPr>
  </w:style>
  <w:style w:type="table" w:styleId="GridTable1Light-Accent5">
    <w:name w:val="Grid Table 1 Light Accent 5"/>
    <w:basedOn w:val="TableNormal"/>
    <w:uiPriority w:val="46"/>
    <w:rsid w:val="00394DBD"/>
    <w:pPr>
      <w:spacing w:after="0" w:line="240" w:lineRule="auto"/>
    </w:pPr>
    <w:rPr>
      <w:rFonts w:eastAsiaTheme="minorEastAsia"/>
      <w:sz w:val="21"/>
      <w:szCs w:val="21"/>
      <w:lang w:val="en-US"/>
    </w:rPr>
    <w:tblPr>
      <w:tblStyleRowBandSize w:val="1"/>
      <w:tblStyleColBandSize w:val="1"/>
      <w:tblInd w:w="0" w:type="nil"/>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normaltextrun">
    <w:name w:val="normaltextrun"/>
    <w:basedOn w:val="DefaultParagraphFont"/>
    <w:rsid w:val="00394D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694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3.png"/><Relationship Id="rId18" Type="http://schemas.openxmlformats.org/officeDocument/2006/relationships/hyperlink" Target="https://beunorthyorkshire.co.uk/"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compass-uk.org/services/compass-phoenix/" TargetMode="External"/><Relationship Id="rId7"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mailto:SEND@scarboroughutc.org.uk" TargetMode="External"/><Relationship Id="rId25" Type="http://schemas.openxmlformats.org/officeDocument/2006/relationships/hyperlink" Target="https://www.northyorks.gov.uk/children-and-families/send-local-offer" TargetMode="External"/><Relationship Id="rId2" Type="http://schemas.openxmlformats.org/officeDocument/2006/relationships/customXml" Target="../customXml/item2.xml"/><Relationship Id="rId16" Type="http://schemas.openxmlformats.org/officeDocument/2006/relationships/hyperlink" Target="http://www.legislation.gov.uk/uksi/2014/1530/contents/made" TargetMode="External"/><Relationship Id="rId20" Type="http://schemas.openxmlformats.org/officeDocument/2006/relationships/hyperlink" Target="https://www.humber.nhs.uk/services/children-and-young-peoples-mental-health-and-neurodiversity-services/hull-and-east-riding-childrens-neurodiversity-servic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sendiassnorthyorkshire.co.uk/" TargetMode="External"/><Relationship Id="rId5" Type="http://schemas.openxmlformats.org/officeDocument/2006/relationships/customXml" Target="../customXml/item5.xml"/><Relationship Id="rId15" Type="http://schemas.openxmlformats.org/officeDocument/2006/relationships/hyperlink" Target="http://www.legislation.gov.uk/ukpga/2014/6/part/3" TargetMode="External"/><Relationship Id="rId23" Type="http://schemas.openxmlformats.org/officeDocument/2006/relationships/hyperlink" Target="https://www.northyorks.gov.uk/children-and-families/early-help"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northyorkshireccg.nhs.uk/your-health-and-local-services/children-and-young-people/adhd/"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uploads/system/uploads/attachment_data/file/398815/SEND_Code_of_Practice_January_2015.pdf" TargetMode="External"/><Relationship Id="rId22" Type="http://schemas.openxmlformats.org/officeDocument/2006/relationships/hyperlink" Target="https://www.tewv.nhs.uk/services/camhs/wellbeing-parents-carers-scarborough-ryedale-selby/"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5f2feca-eb6b-4264-8650-ed7507c9824f">
      <Terms xmlns="http://schemas.microsoft.com/office/infopath/2007/PartnerControls"/>
    </lcf76f155ced4ddcb4097134ff3c332f>
    <TaxCatchAll xmlns="aec7d35a-02d8-4ab9-b667-c07f591b8b1a" xsi:nil="true"/>
    <_dlc_DocId xmlns="aec7d35a-02d8-4ab9-b667-c07f591b8b1a">Z333CHVHJW44-382764819-197299</_dlc_DocId>
    <_dlc_DocIdUrl xmlns="aec7d35a-02d8-4ab9-b667-c07f591b8b1a">
      <Url>https://schoolpartnershiptrustorg.sharepoint.com/sites/YOSUT-StaffCommon/_layouts/15/DocIdRedir.aspx?ID=Z333CHVHJW44-382764819-197299</Url>
      <Description>Z333CHVHJW44-382764819-197299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C48F4BEDDA92438A5FA90670FC9322" ma:contentTypeVersion="13" ma:contentTypeDescription="Create a new document." ma:contentTypeScope="" ma:versionID="c3b48eda73e1d2211ec47c6a002e7223">
  <xsd:schema xmlns:xsd="http://www.w3.org/2001/XMLSchema" xmlns:xs="http://www.w3.org/2001/XMLSchema" xmlns:p="http://schemas.microsoft.com/office/2006/metadata/properties" xmlns:ns2="aec7d35a-02d8-4ab9-b667-c07f591b8b1a" xmlns:ns3="d5f2feca-eb6b-4264-8650-ed7507c9824f" targetNamespace="http://schemas.microsoft.com/office/2006/metadata/properties" ma:root="true" ma:fieldsID="08b8e0ddf8123d563bafbf109cdb3880" ns2:_="" ns3:_="">
    <xsd:import namespace="aec7d35a-02d8-4ab9-b667-c07f591b8b1a"/>
    <xsd:import namespace="d5f2feca-eb6b-4264-8650-ed7507c9824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MediaServiceBillingMetadata"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7d35a-02d8-4ab9-b667-c07f591b8b1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7dedd1b9-0296-4386-9998-5606b04a6046}" ma:internalName="TaxCatchAll" ma:showField="CatchAllData" ma:web="aec7d35a-02d8-4ab9-b667-c07f591b8b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f2feca-eb6b-4264-8650-ed7507c9824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097f734-6599-435f-ad61-b5a8a5b543be"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3CF72-900D-4190-BDF7-BB85A14E8E54}">
  <ds:schemaRefs>
    <ds:schemaRef ds:uri="http://schemas.microsoft.com/office/infopath/2007/PartnerControls"/>
    <ds:schemaRef ds:uri="http://schemas.microsoft.com/office/2006/metadata/properties"/>
    <ds:schemaRef ds:uri="aec7d35a-02d8-4ab9-b667-c07f591b8b1a"/>
    <ds:schemaRef ds:uri="http://schemas.microsoft.com/office/2006/documentManagement/types"/>
    <ds:schemaRef ds:uri="http://schemas.openxmlformats.org/package/2006/metadata/core-properties"/>
    <ds:schemaRef ds:uri="http://purl.org/dc/terms/"/>
    <ds:schemaRef ds:uri="d5f2feca-eb6b-4264-8650-ed7507c9824f"/>
    <ds:schemaRef ds:uri="http://www.w3.org/XML/1998/namespace"/>
    <ds:schemaRef ds:uri="http://purl.org/dc/dcmitype/"/>
    <ds:schemaRef ds:uri="http://purl.org/dc/elements/1.1/"/>
  </ds:schemaRefs>
</ds:datastoreItem>
</file>

<file path=customXml/itemProps2.xml><?xml version="1.0" encoding="utf-8"?>
<ds:datastoreItem xmlns:ds="http://schemas.openxmlformats.org/officeDocument/2006/customXml" ds:itemID="{CC5DA8E8-C8A8-4FE3-AB7C-20A3CA410963}">
  <ds:schemaRefs>
    <ds:schemaRef ds:uri="http://schemas.microsoft.com/sharepoint/v3/contenttype/forms"/>
  </ds:schemaRefs>
</ds:datastoreItem>
</file>

<file path=customXml/itemProps3.xml><?xml version="1.0" encoding="utf-8"?>
<ds:datastoreItem xmlns:ds="http://schemas.openxmlformats.org/officeDocument/2006/customXml" ds:itemID="{A9ECD210-7F4B-4B7B-A056-17AA0772A73F}"/>
</file>

<file path=customXml/itemProps4.xml><?xml version="1.0" encoding="utf-8"?>
<ds:datastoreItem xmlns:ds="http://schemas.openxmlformats.org/officeDocument/2006/customXml" ds:itemID="{50C71A45-766E-4284-A1C7-57A63AD61A3D}">
  <ds:schemaRefs>
    <ds:schemaRef ds:uri="http://schemas.microsoft.com/sharepoint/events"/>
  </ds:schemaRefs>
</ds:datastoreItem>
</file>

<file path=customXml/itemProps5.xml><?xml version="1.0" encoding="utf-8"?>
<ds:datastoreItem xmlns:ds="http://schemas.openxmlformats.org/officeDocument/2006/customXml" ds:itemID="{D042E871-65B0-496B-9730-04DBA31E3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11</Pages>
  <Words>3903</Words>
  <Characters>22251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Pearson</dc:creator>
  <cp:keywords/>
  <dc:description/>
  <cp:lastModifiedBy>Kim Childs</cp:lastModifiedBy>
  <cp:revision>43</cp:revision>
  <cp:lastPrinted>2025-06-23T09:49:00Z</cp:lastPrinted>
  <dcterms:created xsi:type="dcterms:W3CDTF">2025-06-23T09:01:00Z</dcterms:created>
  <dcterms:modified xsi:type="dcterms:W3CDTF">2025-11-10T19:54:00Z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0x01010026C48F4BEDDA92438A5FA90670FC9322</vt:lpwstr>
  </property>
  <property fmtid="{D5CDD505-2E9C-101B-9397-08002B2CF9AE}" pid="3" name="_dlc_DocIdItemGuid">
    <vt:lpwstr>87a913a9-cbe3-46ef-bc29-628d4e7a0db5</vt:lpwstr>
  </property>
  <property fmtid="{D5CDD505-2E9C-101B-9397-08002B2CF9AE}" pid="4" name="MediaServiceImageTags">
    <vt:lpwstr/>
  </property>
</Properties>
</file>